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A85" w:rsidRDefault="00885F12" w:rsidP="00BE6B9F">
      <w:pPr>
        <w:ind w:left="426"/>
        <w:jc w:val="right"/>
        <w:rPr>
          <w:rFonts w:ascii="Times New Roman" w:hAnsi="Times New Roman"/>
          <w:b/>
          <w:bCs/>
          <w:sz w:val="24"/>
          <w:szCs w:val="24"/>
          <w:lang w:val="tr-TR"/>
        </w:rPr>
      </w:pPr>
      <w:r w:rsidRPr="00AB6FCC">
        <w:rPr>
          <w:rFonts w:ascii="Times New Roman" w:hAnsi="Times New Roman"/>
          <w:b/>
          <w:bCs/>
          <w:sz w:val="24"/>
          <w:szCs w:val="24"/>
          <w:lang w:val="tr-TR"/>
        </w:rPr>
        <w:t>EK-</w:t>
      </w:r>
      <w:r w:rsidR="0085418D">
        <w:rPr>
          <w:rFonts w:ascii="Times New Roman" w:hAnsi="Times New Roman"/>
          <w:b/>
          <w:bCs/>
          <w:sz w:val="24"/>
          <w:szCs w:val="24"/>
          <w:lang w:val="tr-TR"/>
        </w:rPr>
        <w:t>3</w:t>
      </w:r>
    </w:p>
    <w:p w:rsidR="00AB6FCC" w:rsidRPr="00AB6FCC" w:rsidRDefault="00AB6FCC" w:rsidP="00AB6FCC">
      <w:pPr>
        <w:ind w:left="426"/>
        <w:jc w:val="center"/>
        <w:rPr>
          <w:rFonts w:ascii="Times New Roman" w:hAnsi="Times New Roman"/>
          <w:b/>
          <w:bCs/>
          <w:sz w:val="24"/>
          <w:szCs w:val="24"/>
          <w:lang w:val="tr-TR"/>
        </w:rPr>
      </w:pPr>
    </w:p>
    <w:p w:rsidR="00A0644E" w:rsidRPr="009E0870" w:rsidRDefault="009E0870" w:rsidP="00A0644E">
      <w:pPr>
        <w:ind w:left="425" w:hanging="425"/>
        <w:jc w:val="center"/>
        <w:rPr>
          <w:rFonts w:ascii="Times New Roman" w:hAnsi="Times New Roman"/>
          <w:b/>
          <w:bCs/>
          <w:sz w:val="24"/>
          <w:szCs w:val="24"/>
        </w:rPr>
      </w:pPr>
      <w:r w:rsidRPr="009E0870">
        <w:rPr>
          <w:rFonts w:ascii="Times New Roman" w:hAnsi="Times New Roman"/>
          <w:b/>
          <w:sz w:val="24"/>
          <w:szCs w:val="24"/>
        </w:rPr>
        <w:t>MESLEĞE İLK DEFA ATANACAK ADAY ÖĞRETMENLER İÇIN UYUM EĞ</w:t>
      </w:r>
      <w:r>
        <w:rPr>
          <w:rFonts w:ascii="Times New Roman" w:hAnsi="Times New Roman"/>
          <w:b/>
          <w:sz w:val="24"/>
          <w:szCs w:val="24"/>
        </w:rPr>
        <w:t>İ</w:t>
      </w:r>
      <w:r w:rsidRPr="009E0870">
        <w:rPr>
          <w:rFonts w:ascii="Times New Roman" w:hAnsi="Times New Roman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</w:rPr>
        <w:t>İ</w:t>
      </w:r>
      <w:r w:rsidRPr="009E0870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>İ</w:t>
      </w:r>
      <w:r w:rsidRPr="009E087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33F60" w:rsidRPr="009E0870" w:rsidRDefault="009E0870" w:rsidP="00A0644E">
      <w:pPr>
        <w:ind w:left="425" w:hanging="425"/>
        <w:jc w:val="center"/>
        <w:rPr>
          <w:rFonts w:ascii="Times New Roman" w:hAnsi="Times New Roman"/>
          <w:b/>
          <w:bCs/>
          <w:sz w:val="24"/>
          <w:szCs w:val="24"/>
          <w:lang w:val="tr-TR"/>
        </w:rPr>
      </w:pPr>
      <w:r w:rsidRPr="009E0870">
        <w:rPr>
          <w:rFonts w:ascii="Times New Roman" w:hAnsi="Times New Roman"/>
          <w:b/>
          <w:bCs/>
          <w:sz w:val="24"/>
          <w:szCs w:val="24"/>
          <w:lang w:val="tr-TR"/>
        </w:rPr>
        <w:t>UYGULAMA ESASLARI</w:t>
      </w:r>
    </w:p>
    <w:p w:rsidR="006210C0" w:rsidRDefault="006210C0" w:rsidP="0095331F">
      <w:pPr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tr-TR"/>
        </w:rPr>
      </w:pPr>
    </w:p>
    <w:p w:rsidR="00134FBA" w:rsidRPr="006629AA" w:rsidRDefault="006629AA" w:rsidP="006629AA">
      <w:pPr>
        <w:tabs>
          <w:tab w:val="left" w:pos="540"/>
        </w:tabs>
        <w:ind w:firstLine="49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6629AA">
        <w:rPr>
          <w:rFonts w:ascii="Times New Roman" w:hAnsi="Times New Roman"/>
          <w:sz w:val="24"/>
          <w:szCs w:val="24"/>
        </w:rPr>
        <w:t>Bakanlığımızın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eğitim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ve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öğretim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hizmetleri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sınıfına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dâhil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öğretmen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kadrolarına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her </w:t>
      </w:r>
      <w:proofErr w:type="spellStart"/>
      <w:r w:rsidRPr="006629AA">
        <w:rPr>
          <w:rFonts w:ascii="Times New Roman" w:hAnsi="Times New Roman"/>
          <w:sz w:val="24"/>
          <w:szCs w:val="24"/>
        </w:rPr>
        <w:t>yıl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atama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yapmaktadır</w:t>
      </w:r>
      <w:proofErr w:type="spellEnd"/>
      <w:r w:rsidRPr="006629AA">
        <w:rPr>
          <w:rFonts w:ascii="Times New Roman" w:hAnsi="Times New Roman"/>
          <w:sz w:val="24"/>
          <w:szCs w:val="24"/>
        </w:rPr>
        <w:t>.</w:t>
      </w:r>
      <w:proofErr w:type="gram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629AA">
        <w:rPr>
          <w:rFonts w:ascii="Times New Roman" w:hAnsi="Times New Roman"/>
          <w:sz w:val="24"/>
          <w:szCs w:val="24"/>
        </w:rPr>
        <w:t xml:space="preserve">Bu </w:t>
      </w:r>
      <w:proofErr w:type="spellStart"/>
      <w:r w:rsidRPr="006629AA">
        <w:rPr>
          <w:rFonts w:ascii="Times New Roman" w:hAnsi="Times New Roman"/>
          <w:sz w:val="24"/>
          <w:szCs w:val="24"/>
        </w:rPr>
        <w:t>kapsamda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mesleğe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ilk </w:t>
      </w:r>
      <w:proofErr w:type="spellStart"/>
      <w:r w:rsidRPr="006629AA">
        <w:rPr>
          <w:rFonts w:ascii="Times New Roman" w:hAnsi="Times New Roman"/>
          <w:sz w:val="24"/>
          <w:szCs w:val="24"/>
        </w:rPr>
        <w:t>defa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atanacak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aday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öğretmenlerin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karşılaşacağı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ve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pek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çoğunun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alışık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olmadığı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coğrafi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29AA">
        <w:rPr>
          <w:rFonts w:ascii="Times New Roman" w:hAnsi="Times New Roman"/>
          <w:sz w:val="24"/>
          <w:szCs w:val="24"/>
        </w:rPr>
        <w:t>kültürel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ve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sosyo-ekonomik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şartlar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eğitim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ve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öğretime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doğrudan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etki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etmektedir</w:t>
      </w:r>
      <w:proofErr w:type="spellEnd"/>
      <w:r w:rsidRPr="006629AA">
        <w:rPr>
          <w:rFonts w:ascii="Times New Roman" w:hAnsi="Times New Roman"/>
          <w:sz w:val="24"/>
          <w:szCs w:val="24"/>
        </w:rPr>
        <w:t>.</w:t>
      </w:r>
      <w:proofErr w:type="gram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629AA">
        <w:rPr>
          <w:rFonts w:ascii="Times New Roman" w:hAnsi="Times New Roman"/>
          <w:sz w:val="24"/>
          <w:szCs w:val="24"/>
        </w:rPr>
        <w:t xml:space="preserve">Bu </w:t>
      </w:r>
      <w:proofErr w:type="spellStart"/>
      <w:r w:rsidRPr="006629AA">
        <w:rPr>
          <w:rFonts w:ascii="Times New Roman" w:hAnsi="Times New Roman"/>
          <w:sz w:val="24"/>
          <w:szCs w:val="24"/>
        </w:rPr>
        <w:t>etkinin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olumsuz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yönlerinin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olabildiğince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giderilerek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aday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öğretmenlerin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mesleğe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daha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bilinçli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ve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umutlu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başlamaları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için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destekleyici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bir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uyum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eğitimine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alınmaları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gerekli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görülmüştür</w:t>
      </w:r>
      <w:proofErr w:type="spellEnd"/>
      <w:r w:rsidRPr="006629AA">
        <w:rPr>
          <w:rFonts w:ascii="Times New Roman" w:hAnsi="Times New Roman"/>
          <w:sz w:val="24"/>
          <w:szCs w:val="24"/>
        </w:rPr>
        <w:t>.</w:t>
      </w:r>
      <w:proofErr w:type="gramEnd"/>
      <w:r w:rsidRPr="006629AA">
        <w:rPr>
          <w:rFonts w:ascii="Times New Roman" w:hAnsi="Times New Roman"/>
          <w:sz w:val="24"/>
          <w:szCs w:val="24"/>
        </w:rPr>
        <w:t xml:space="preserve"> </w:t>
      </w:r>
      <w:r w:rsidR="00134FBA" w:rsidRPr="006629AA">
        <w:rPr>
          <w:rFonts w:ascii="Times New Roman" w:hAnsi="Times New Roman"/>
          <w:bCs/>
          <w:sz w:val="24"/>
          <w:szCs w:val="24"/>
        </w:rPr>
        <w:t xml:space="preserve">Bu </w:t>
      </w:r>
      <w:proofErr w:type="spellStart"/>
      <w:r w:rsidR="00134FBA" w:rsidRPr="006629AA">
        <w:rPr>
          <w:rFonts w:ascii="Times New Roman" w:hAnsi="Times New Roman"/>
          <w:bCs/>
          <w:sz w:val="24"/>
          <w:szCs w:val="24"/>
        </w:rPr>
        <w:t>bağlamda</w:t>
      </w:r>
      <w:proofErr w:type="spellEnd"/>
      <w:r w:rsidR="00134FBA" w:rsidRPr="006629AA">
        <w:rPr>
          <w:rFonts w:ascii="Times New Roman" w:hAnsi="Times New Roman"/>
          <w:bCs/>
          <w:sz w:val="24"/>
          <w:szCs w:val="24"/>
        </w:rPr>
        <w:t>:</w:t>
      </w:r>
    </w:p>
    <w:p w:rsidR="00136248" w:rsidRPr="006210C0" w:rsidRDefault="00136248" w:rsidP="006210C0">
      <w:pPr>
        <w:ind w:firstLine="426"/>
        <w:jc w:val="both"/>
        <w:rPr>
          <w:rFonts w:ascii="Times New Roman" w:hAnsi="Times New Roman"/>
          <w:bCs/>
          <w:sz w:val="24"/>
          <w:szCs w:val="24"/>
          <w:lang w:val="tr-TR"/>
        </w:rPr>
      </w:pPr>
    </w:p>
    <w:p w:rsidR="00974408" w:rsidRPr="00CE1426" w:rsidRDefault="00974408" w:rsidP="00905526">
      <w:pPr>
        <w:pStyle w:val="ListeParagraf"/>
        <w:numPr>
          <w:ilvl w:val="0"/>
          <w:numId w:val="9"/>
        </w:numPr>
        <w:tabs>
          <w:tab w:val="left" w:pos="851"/>
        </w:tabs>
        <w:ind w:left="851" w:hanging="28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spellStart"/>
      <w:r w:rsidRPr="00CE1426">
        <w:rPr>
          <w:rFonts w:ascii="Times New Roman" w:hAnsi="Times New Roman"/>
          <w:sz w:val="24"/>
          <w:szCs w:val="24"/>
        </w:rPr>
        <w:t>Eğitime</w:t>
      </w:r>
      <w:proofErr w:type="spellEnd"/>
      <w:r w:rsidRPr="00CE142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ilişkin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yayın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Milli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Eğitim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Bak</w:t>
      </w:r>
      <w:r w:rsidRPr="00CE1426">
        <w:rPr>
          <w:rFonts w:ascii="Times New Roman" w:hAnsi="Times New Roman"/>
          <w:sz w:val="24"/>
          <w:szCs w:val="24"/>
        </w:rPr>
        <w:t>anlığı</w:t>
      </w:r>
      <w:proofErr w:type="spellEnd"/>
      <w:r w:rsidRPr="00CE1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426">
        <w:rPr>
          <w:rFonts w:ascii="Times New Roman" w:hAnsi="Times New Roman"/>
          <w:sz w:val="24"/>
          <w:szCs w:val="24"/>
        </w:rPr>
        <w:t>Yenilik</w:t>
      </w:r>
      <w:proofErr w:type="spellEnd"/>
      <w:r w:rsidRPr="00CE1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426">
        <w:rPr>
          <w:rFonts w:ascii="Times New Roman" w:hAnsi="Times New Roman"/>
          <w:sz w:val="24"/>
          <w:szCs w:val="24"/>
        </w:rPr>
        <w:t>ve</w:t>
      </w:r>
      <w:proofErr w:type="spellEnd"/>
      <w:r w:rsidRPr="00CE1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426">
        <w:rPr>
          <w:rFonts w:ascii="Times New Roman" w:hAnsi="Times New Roman"/>
          <w:sz w:val="24"/>
          <w:szCs w:val="24"/>
        </w:rPr>
        <w:t>Eğitim</w:t>
      </w:r>
      <w:proofErr w:type="spellEnd"/>
      <w:r w:rsidRPr="00CE1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426">
        <w:rPr>
          <w:rFonts w:ascii="Times New Roman" w:hAnsi="Times New Roman"/>
          <w:sz w:val="24"/>
          <w:szCs w:val="24"/>
        </w:rPr>
        <w:t>Tekn</w:t>
      </w:r>
      <w:r w:rsidR="00BA5DA1">
        <w:rPr>
          <w:rFonts w:ascii="Times New Roman" w:hAnsi="Times New Roman"/>
          <w:sz w:val="24"/>
          <w:szCs w:val="24"/>
        </w:rPr>
        <w:t>o</w:t>
      </w:r>
      <w:r w:rsidRPr="00CE1426">
        <w:rPr>
          <w:rFonts w:ascii="Times New Roman" w:hAnsi="Times New Roman"/>
          <w:sz w:val="24"/>
          <w:szCs w:val="24"/>
        </w:rPr>
        <w:t>lojileri</w:t>
      </w:r>
      <w:proofErr w:type="spellEnd"/>
      <w:r w:rsidRPr="00CE1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426">
        <w:rPr>
          <w:rFonts w:ascii="Times New Roman" w:hAnsi="Times New Roman"/>
          <w:sz w:val="24"/>
          <w:szCs w:val="24"/>
        </w:rPr>
        <w:t>Genel</w:t>
      </w:r>
      <w:proofErr w:type="spellEnd"/>
      <w:r w:rsidRPr="00CE1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426">
        <w:rPr>
          <w:rFonts w:ascii="Times New Roman" w:hAnsi="Times New Roman"/>
          <w:sz w:val="24"/>
          <w:szCs w:val="24"/>
        </w:rPr>
        <w:t>Müdürlüğü</w:t>
      </w:r>
      <w:proofErr w:type="spellEnd"/>
      <w:r w:rsidRPr="00CE1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426">
        <w:rPr>
          <w:rFonts w:ascii="Times New Roman" w:hAnsi="Times New Roman"/>
          <w:sz w:val="24"/>
          <w:szCs w:val="24"/>
        </w:rPr>
        <w:t>stüdyolarından</w:t>
      </w:r>
      <w:proofErr w:type="spellEnd"/>
      <w:r w:rsidRPr="00CE1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426">
        <w:rPr>
          <w:rFonts w:ascii="Times New Roman" w:hAnsi="Times New Roman"/>
          <w:sz w:val="24"/>
          <w:szCs w:val="24"/>
        </w:rPr>
        <w:t>yapılacaktır</w:t>
      </w:r>
      <w:proofErr w:type="spellEnd"/>
      <w:r w:rsidRPr="00CE1426">
        <w:rPr>
          <w:rFonts w:ascii="Times New Roman" w:hAnsi="Times New Roman"/>
          <w:sz w:val="24"/>
          <w:szCs w:val="24"/>
        </w:rPr>
        <w:t>.</w:t>
      </w:r>
      <w:r w:rsidRPr="00CE1426">
        <w:rPr>
          <w:sz w:val="24"/>
          <w:szCs w:val="24"/>
        </w:rPr>
        <w:t xml:space="preserve"> </w:t>
      </w:r>
      <w:proofErr w:type="spellStart"/>
      <w:r w:rsidRPr="00CE1426">
        <w:rPr>
          <w:rFonts w:ascii="Times New Roman" w:hAnsi="Times New Roman"/>
          <w:sz w:val="24"/>
          <w:szCs w:val="24"/>
        </w:rPr>
        <w:t>İnternet</w:t>
      </w:r>
      <w:proofErr w:type="spellEnd"/>
      <w:r w:rsidRPr="00CE1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426">
        <w:rPr>
          <w:rFonts w:ascii="Times New Roman" w:hAnsi="Times New Roman"/>
          <w:sz w:val="24"/>
          <w:szCs w:val="24"/>
        </w:rPr>
        <w:t>üzerinden</w:t>
      </w:r>
      <w:proofErr w:type="spellEnd"/>
      <w:r w:rsidRPr="00CE1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426">
        <w:rPr>
          <w:rFonts w:ascii="Times New Roman" w:hAnsi="Times New Roman"/>
          <w:sz w:val="24"/>
          <w:szCs w:val="24"/>
        </w:rPr>
        <w:t>yapılacak</w:t>
      </w:r>
      <w:proofErr w:type="spellEnd"/>
      <w:r w:rsidRPr="00CE1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426">
        <w:rPr>
          <w:rFonts w:ascii="Times New Roman" w:hAnsi="Times New Roman"/>
          <w:sz w:val="24"/>
          <w:szCs w:val="24"/>
        </w:rPr>
        <w:t>yayına</w:t>
      </w:r>
      <w:proofErr w:type="spellEnd"/>
      <w:r w:rsidRPr="00CE1426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CE1426">
          <w:rPr>
            <w:rStyle w:val="Kpr"/>
            <w:rFonts w:ascii="Times New Roman" w:hAnsi="Times New Roman"/>
            <w:sz w:val="24"/>
            <w:szCs w:val="24"/>
          </w:rPr>
          <w:t>http://uzem.eba.gov.tr</w:t>
        </w:r>
      </w:hyperlink>
      <w:r w:rsidRPr="00CE1426">
        <w:rPr>
          <w:rFonts w:ascii="Times New Roman" w:hAnsi="Times New Roman"/>
          <w:sz w:val="24"/>
          <w:szCs w:val="24"/>
        </w:rPr>
        <w:t xml:space="preserve">.  </w:t>
      </w:r>
      <w:proofErr w:type="spellStart"/>
      <w:proofErr w:type="gramStart"/>
      <w:r w:rsidRPr="00CE1426">
        <w:rPr>
          <w:rFonts w:ascii="Times New Roman" w:hAnsi="Times New Roman"/>
          <w:sz w:val="24"/>
          <w:szCs w:val="24"/>
        </w:rPr>
        <w:t>adresinden</w:t>
      </w:r>
      <w:proofErr w:type="spellEnd"/>
      <w:proofErr w:type="gramEnd"/>
      <w:r w:rsidRPr="00CE1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1426">
        <w:rPr>
          <w:rFonts w:ascii="Times New Roman" w:hAnsi="Times New Roman"/>
          <w:sz w:val="24"/>
          <w:szCs w:val="24"/>
        </w:rPr>
        <w:t>ulaşılacaktır</w:t>
      </w:r>
      <w:proofErr w:type="spellEnd"/>
      <w:r w:rsidRPr="00CE1426">
        <w:rPr>
          <w:rFonts w:ascii="Times New Roman" w:hAnsi="Times New Roman"/>
          <w:sz w:val="24"/>
          <w:szCs w:val="24"/>
        </w:rPr>
        <w:t xml:space="preserve">. </w:t>
      </w:r>
    </w:p>
    <w:p w:rsidR="006629AA" w:rsidRDefault="00992B15" w:rsidP="00905526">
      <w:pPr>
        <w:pStyle w:val="ListeParagraf"/>
        <w:numPr>
          <w:ilvl w:val="0"/>
          <w:numId w:val="9"/>
        </w:numPr>
        <w:tabs>
          <w:tab w:val="left" w:pos="851"/>
        </w:tabs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İl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milli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eğitim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="00974408" w:rsidRPr="006629AA">
        <w:rPr>
          <w:rFonts w:ascii="Times New Roman" w:hAnsi="Times New Roman"/>
          <w:sz w:val="24"/>
          <w:szCs w:val="24"/>
        </w:rPr>
        <w:t>üdürlüklerince</w:t>
      </w:r>
      <w:proofErr w:type="spellEnd"/>
      <w:r w:rsidR="00974408"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974408" w:rsidRPr="006629AA">
        <w:rPr>
          <w:rFonts w:ascii="Times New Roman" w:hAnsi="Times New Roman"/>
          <w:sz w:val="24"/>
          <w:szCs w:val="24"/>
        </w:rPr>
        <w:t>il</w:t>
      </w:r>
      <w:proofErr w:type="spellEnd"/>
      <w:proofErr w:type="gramEnd"/>
      <w:r w:rsidR="00974408" w:rsidRPr="006629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74408" w:rsidRPr="006629AA">
        <w:rPr>
          <w:rFonts w:ascii="Times New Roman" w:hAnsi="Times New Roman"/>
          <w:sz w:val="24"/>
          <w:szCs w:val="24"/>
        </w:rPr>
        <w:t>ilçe</w:t>
      </w:r>
      <w:proofErr w:type="spellEnd"/>
      <w:r w:rsidR="00974408" w:rsidRPr="006629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74408" w:rsidRPr="006629AA">
        <w:rPr>
          <w:rFonts w:ascii="Times New Roman" w:hAnsi="Times New Roman"/>
          <w:sz w:val="24"/>
          <w:szCs w:val="24"/>
        </w:rPr>
        <w:t>belde</w:t>
      </w:r>
      <w:proofErr w:type="spellEnd"/>
      <w:r w:rsidR="00974408"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4408" w:rsidRPr="006629AA">
        <w:rPr>
          <w:rFonts w:ascii="Times New Roman" w:hAnsi="Times New Roman"/>
          <w:sz w:val="24"/>
          <w:szCs w:val="24"/>
        </w:rPr>
        <w:t>ve</w:t>
      </w:r>
      <w:proofErr w:type="spellEnd"/>
      <w:r w:rsidR="00974408"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4408" w:rsidRPr="006629AA">
        <w:rPr>
          <w:rFonts w:ascii="Times New Roman" w:hAnsi="Times New Roman"/>
          <w:sz w:val="24"/>
          <w:szCs w:val="24"/>
        </w:rPr>
        <w:t>köy</w:t>
      </w:r>
      <w:proofErr w:type="spellEnd"/>
      <w:r w:rsidR="00974408"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4408" w:rsidRPr="006629AA">
        <w:rPr>
          <w:rFonts w:ascii="Times New Roman" w:hAnsi="Times New Roman"/>
          <w:sz w:val="24"/>
          <w:szCs w:val="24"/>
        </w:rPr>
        <w:t>statüsünde</w:t>
      </w:r>
      <w:proofErr w:type="spellEnd"/>
      <w:r w:rsidR="00974408"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4408" w:rsidRPr="006629AA">
        <w:rPr>
          <w:rFonts w:ascii="Times New Roman" w:hAnsi="Times New Roman"/>
          <w:sz w:val="24"/>
          <w:szCs w:val="24"/>
        </w:rPr>
        <w:t>bulunan</w:t>
      </w:r>
      <w:proofErr w:type="spellEnd"/>
      <w:r w:rsidR="00974408"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4408" w:rsidRPr="006629AA">
        <w:rPr>
          <w:rFonts w:ascii="Times New Roman" w:hAnsi="Times New Roman"/>
          <w:sz w:val="24"/>
          <w:szCs w:val="24"/>
        </w:rPr>
        <w:t>ancak</w:t>
      </w:r>
      <w:proofErr w:type="spellEnd"/>
      <w:r w:rsidR="00974408"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4408" w:rsidRPr="006629AA">
        <w:rPr>
          <w:rFonts w:ascii="Times New Roman" w:hAnsi="Times New Roman"/>
          <w:sz w:val="24"/>
          <w:szCs w:val="24"/>
        </w:rPr>
        <w:t>kaliteli</w:t>
      </w:r>
      <w:proofErr w:type="spellEnd"/>
      <w:r w:rsidR="00974408" w:rsidRPr="006629AA">
        <w:rPr>
          <w:rFonts w:ascii="Times New Roman" w:hAnsi="Times New Roman"/>
          <w:sz w:val="24"/>
          <w:szCs w:val="24"/>
        </w:rPr>
        <w:t xml:space="preserve"> internet </w:t>
      </w:r>
      <w:proofErr w:type="spellStart"/>
      <w:r w:rsidR="00974408" w:rsidRPr="006629AA">
        <w:rPr>
          <w:rFonts w:ascii="Times New Roman" w:hAnsi="Times New Roman"/>
          <w:sz w:val="24"/>
          <w:szCs w:val="24"/>
        </w:rPr>
        <w:t>bağlantısı</w:t>
      </w:r>
      <w:proofErr w:type="spellEnd"/>
      <w:r w:rsidR="00974408"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4408" w:rsidRPr="006629AA">
        <w:rPr>
          <w:rFonts w:ascii="Times New Roman" w:hAnsi="Times New Roman"/>
          <w:sz w:val="24"/>
          <w:szCs w:val="24"/>
        </w:rPr>
        <w:t>alabilen</w:t>
      </w:r>
      <w:proofErr w:type="spellEnd"/>
      <w:r w:rsidR="00974408"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4408" w:rsidRPr="006629AA">
        <w:rPr>
          <w:rFonts w:ascii="Times New Roman" w:hAnsi="Times New Roman"/>
          <w:sz w:val="24"/>
          <w:szCs w:val="24"/>
        </w:rPr>
        <w:t>okullar</w:t>
      </w:r>
      <w:proofErr w:type="spellEnd"/>
      <w:r w:rsidR="00974408"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4408" w:rsidRPr="006629AA">
        <w:rPr>
          <w:rFonts w:ascii="Times New Roman" w:hAnsi="Times New Roman"/>
          <w:sz w:val="24"/>
          <w:szCs w:val="24"/>
        </w:rPr>
        <w:t>eğitim</w:t>
      </w:r>
      <w:proofErr w:type="spellEnd"/>
      <w:r w:rsidR="00974408"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4408" w:rsidRPr="006629AA">
        <w:rPr>
          <w:rFonts w:ascii="Times New Roman" w:hAnsi="Times New Roman"/>
          <w:sz w:val="24"/>
          <w:szCs w:val="24"/>
        </w:rPr>
        <w:t>merkezi</w:t>
      </w:r>
      <w:proofErr w:type="spellEnd"/>
      <w:r w:rsidR="00974408"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4408" w:rsidRPr="006629AA">
        <w:rPr>
          <w:rFonts w:ascii="Times New Roman" w:hAnsi="Times New Roman"/>
          <w:sz w:val="24"/>
          <w:szCs w:val="24"/>
        </w:rPr>
        <w:t>olarak</w:t>
      </w:r>
      <w:proofErr w:type="spellEnd"/>
      <w:r w:rsidR="00974408"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4408" w:rsidRPr="006629AA">
        <w:rPr>
          <w:rFonts w:ascii="Times New Roman" w:hAnsi="Times New Roman"/>
          <w:sz w:val="24"/>
          <w:szCs w:val="24"/>
        </w:rPr>
        <w:t>belirlenecek</w:t>
      </w:r>
      <w:proofErr w:type="spellEnd"/>
      <w:r w:rsidR="00974408" w:rsidRPr="006629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74408" w:rsidRPr="006629AA">
        <w:rPr>
          <w:rFonts w:ascii="Times New Roman" w:hAnsi="Times New Roman"/>
          <w:sz w:val="24"/>
          <w:szCs w:val="24"/>
        </w:rPr>
        <w:t>öğretmenler</w:t>
      </w:r>
      <w:proofErr w:type="spellEnd"/>
      <w:r w:rsidR="00974408"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4408" w:rsidRPr="006629AA">
        <w:rPr>
          <w:rFonts w:ascii="Times New Roman" w:hAnsi="Times New Roman"/>
          <w:sz w:val="24"/>
          <w:szCs w:val="24"/>
        </w:rPr>
        <w:t>bu</w:t>
      </w:r>
      <w:proofErr w:type="spellEnd"/>
      <w:r w:rsidR="00974408"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4408" w:rsidRPr="006629AA">
        <w:rPr>
          <w:rFonts w:ascii="Times New Roman" w:hAnsi="Times New Roman"/>
          <w:sz w:val="24"/>
          <w:szCs w:val="24"/>
        </w:rPr>
        <w:t>okullarda</w:t>
      </w:r>
      <w:proofErr w:type="spellEnd"/>
      <w:r w:rsidR="00974408"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4408" w:rsidRPr="006629AA">
        <w:rPr>
          <w:rFonts w:ascii="Times New Roman" w:hAnsi="Times New Roman"/>
          <w:sz w:val="24"/>
          <w:szCs w:val="24"/>
        </w:rPr>
        <w:t>uzaktan</w:t>
      </w:r>
      <w:proofErr w:type="spellEnd"/>
      <w:r w:rsidR="00974408"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4408" w:rsidRPr="006629AA">
        <w:rPr>
          <w:rFonts w:ascii="Times New Roman" w:hAnsi="Times New Roman"/>
          <w:sz w:val="24"/>
          <w:szCs w:val="24"/>
        </w:rPr>
        <w:t>eğitim</w:t>
      </w:r>
      <w:proofErr w:type="spellEnd"/>
      <w:r w:rsidR="00974408"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4408" w:rsidRPr="006629AA">
        <w:rPr>
          <w:rFonts w:ascii="Times New Roman" w:hAnsi="Times New Roman"/>
          <w:sz w:val="24"/>
          <w:szCs w:val="24"/>
        </w:rPr>
        <w:t>sürecine</w:t>
      </w:r>
      <w:proofErr w:type="spellEnd"/>
      <w:r w:rsidR="00974408"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4408" w:rsidRPr="006629AA">
        <w:rPr>
          <w:rFonts w:ascii="Times New Roman" w:hAnsi="Times New Roman"/>
          <w:sz w:val="24"/>
          <w:szCs w:val="24"/>
        </w:rPr>
        <w:t>katılacaklardır</w:t>
      </w:r>
      <w:proofErr w:type="spellEnd"/>
      <w:r w:rsidR="00974408" w:rsidRPr="006629AA">
        <w:rPr>
          <w:rFonts w:ascii="Times New Roman" w:hAnsi="Times New Roman"/>
          <w:sz w:val="24"/>
          <w:szCs w:val="24"/>
        </w:rPr>
        <w:t xml:space="preserve">. </w:t>
      </w:r>
    </w:p>
    <w:p w:rsidR="00974408" w:rsidRPr="006629AA" w:rsidRDefault="00974408" w:rsidP="00905526">
      <w:pPr>
        <w:pStyle w:val="ListeParagraf"/>
        <w:numPr>
          <w:ilvl w:val="0"/>
          <w:numId w:val="9"/>
        </w:numPr>
        <w:tabs>
          <w:tab w:val="left" w:pos="851"/>
        </w:tabs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629AA">
        <w:rPr>
          <w:rFonts w:ascii="Times New Roman" w:hAnsi="Times New Roman"/>
          <w:sz w:val="24"/>
          <w:szCs w:val="24"/>
        </w:rPr>
        <w:t>Okullarda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yayın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ve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sunumlarının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net </w:t>
      </w:r>
      <w:proofErr w:type="spellStart"/>
      <w:r w:rsidRPr="006629AA">
        <w:rPr>
          <w:rFonts w:ascii="Times New Roman" w:hAnsi="Times New Roman"/>
          <w:sz w:val="24"/>
          <w:szCs w:val="24"/>
        </w:rPr>
        <w:t>ve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kaliteli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izlenmesi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ve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süreç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içerisinde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karşılaşılan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sorunların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hızlı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bir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şekilde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giderilmesi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amacı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ile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629AA">
        <w:rPr>
          <w:rFonts w:ascii="Times New Roman" w:hAnsi="Times New Roman"/>
          <w:sz w:val="24"/>
          <w:szCs w:val="24"/>
        </w:rPr>
        <w:t>il</w:t>
      </w:r>
      <w:proofErr w:type="spellEnd"/>
      <w:proofErr w:type="gram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mili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eğitim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müdürlükleri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Türk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Telekom </w:t>
      </w:r>
      <w:proofErr w:type="spellStart"/>
      <w:r w:rsidRPr="006629AA">
        <w:rPr>
          <w:rFonts w:ascii="Times New Roman" w:hAnsi="Times New Roman"/>
          <w:sz w:val="24"/>
          <w:szCs w:val="24"/>
        </w:rPr>
        <w:t>Müdürlükleri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ile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işbirliği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içinde</w:t>
      </w:r>
      <w:proofErr w:type="spellEnd"/>
      <w:r w:rsidRPr="006629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9AA">
        <w:rPr>
          <w:rFonts w:ascii="Times New Roman" w:hAnsi="Times New Roman"/>
          <w:sz w:val="24"/>
          <w:szCs w:val="24"/>
        </w:rPr>
        <w:t>olacaklardır</w:t>
      </w:r>
      <w:proofErr w:type="spellEnd"/>
      <w:r w:rsidRPr="006629AA">
        <w:rPr>
          <w:rFonts w:ascii="Times New Roman" w:hAnsi="Times New Roman"/>
          <w:sz w:val="24"/>
          <w:szCs w:val="24"/>
        </w:rPr>
        <w:t>.</w:t>
      </w:r>
    </w:p>
    <w:p w:rsidR="00974408" w:rsidRDefault="00974408" w:rsidP="00905526">
      <w:pPr>
        <w:pStyle w:val="ListeParagraf"/>
        <w:numPr>
          <w:ilvl w:val="0"/>
          <w:numId w:val="9"/>
        </w:numPr>
        <w:tabs>
          <w:tab w:val="left" w:pos="851"/>
        </w:tabs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136248">
        <w:rPr>
          <w:rFonts w:ascii="Times New Roman" w:hAnsi="Times New Roman"/>
          <w:sz w:val="24"/>
          <w:szCs w:val="24"/>
        </w:rPr>
        <w:t xml:space="preserve">Her </w:t>
      </w:r>
      <w:proofErr w:type="spellStart"/>
      <w:r w:rsidRPr="00136248">
        <w:rPr>
          <w:rFonts w:ascii="Times New Roman" w:hAnsi="Times New Roman"/>
          <w:sz w:val="24"/>
          <w:szCs w:val="24"/>
        </w:rPr>
        <w:t>okulda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eğitim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için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sadece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bir</w:t>
      </w:r>
      <w:proofErr w:type="spellEnd"/>
      <w:r>
        <w:rPr>
          <w:rFonts w:ascii="Times New Roman" w:hAnsi="Times New Roman"/>
          <w:sz w:val="24"/>
          <w:szCs w:val="24"/>
        </w:rPr>
        <w:t xml:space="preserve"> internet</w:t>
      </w:r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bağlantı</w:t>
      </w:r>
      <w:r>
        <w:rPr>
          <w:rFonts w:ascii="Times New Roman" w:hAnsi="Times New Roman"/>
          <w:sz w:val="24"/>
          <w:szCs w:val="24"/>
        </w:rPr>
        <w:t>sı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yapılacaktır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36248">
        <w:rPr>
          <w:rFonts w:ascii="Times New Roman" w:hAnsi="Times New Roman"/>
          <w:sz w:val="24"/>
          <w:szCs w:val="24"/>
        </w:rPr>
        <w:t>Eğitim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süresince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aynı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okulda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birden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fazla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internet </w:t>
      </w:r>
      <w:proofErr w:type="spellStart"/>
      <w:r w:rsidRPr="00136248">
        <w:rPr>
          <w:rFonts w:ascii="Times New Roman" w:hAnsi="Times New Roman"/>
          <w:sz w:val="24"/>
          <w:szCs w:val="24"/>
        </w:rPr>
        <w:t>bağlantı</w:t>
      </w:r>
      <w:r>
        <w:rPr>
          <w:rFonts w:ascii="Times New Roman" w:hAnsi="Times New Roman"/>
          <w:sz w:val="24"/>
          <w:szCs w:val="24"/>
        </w:rPr>
        <w:t>sı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yapılması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önlenecektir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36248">
        <w:rPr>
          <w:rFonts w:ascii="Times New Roman" w:hAnsi="Times New Roman"/>
          <w:sz w:val="24"/>
          <w:szCs w:val="24"/>
        </w:rPr>
        <w:t>Ayrıca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internetin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paylaşımlı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olarak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kullanıldığı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okullarda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internet </w:t>
      </w:r>
      <w:proofErr w:type="spellStart"/>
      <w:r w:rsidRPr="00136248">
        <w:rPr>
          <w:rFonts w:ascii="Times New Roman" w:hAnsi="Times New Roman"/>
          <w:sz w:val="24"/>
          <w:szCs w:val="24"/>
        </w:rPr>
        <w:t>paylaşımı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6248">
        <w:rPr>
          <w:rFonts w:ascii="Times New Roman" w:hAnsi="Times New Roman"/>
          <w:sz w:val="24"/>
          <w:szCs w:val="24"/>
        </w:rPr>
        <w:t>eğitim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yayınının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yapıldığı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saatlerde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kapatıl</w:t>
      </w:r>
      <w:r>
        <w:rPr>
          <w:rFonts w:ascii="Times New Roman" w:hAnsi="Times New Roman"/>
          <w:sz w:val="24"/>
          <w:szCs w:val="24"/>
        </w:rPr>
        <w:t>acaktır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74408" w:rsidRDefault="00974408" w:rsidP="00905526">
      <w:pPr>
        <w:pStyle w:val="ListeParagraf"/>
        <w:numPr>
          <w:ilvl w:val="0"/>
          <w:numId w:val="9"/>
        </w:numPr>
        <w:tabs>
          <w:tab w:val="left" w:pos="851"/>
        </w:tabs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36248">
        <w:rPr>
          <w:rFonts w:ascii="Times New Roman" w:hAnsi="Times New Roman"/>
          <w:sz w:val="24"/>
          <w:szCs w:val="24"/>
        </w:rPr>
        <w:t>Eğitim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yapılacak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okulların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sınıf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veya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salonlarında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projeksiyon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136248">
        <w:rPr>
          <w:rFonts w:ascii="Times New Roman" w:hAnsi="Times New Roman"/>
          <w:sz w:val="24"/>
          <w:szCs w:val="24"/>
        </w:rPr>
        <w:t>ses</w:t>
      </w:r>
      <w:proofErr w:type="spellEnd"/>
      <w:proofErr w:type="gram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sistemi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gibi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teknik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imkânlar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hazır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olacak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ve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mümkünse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yayın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esnasında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salonda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gerektiğinde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müdahale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etmek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ve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yayının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kaliteli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olarak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alınmasını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sağlamak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amacıyla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bilgisayar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alanında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uzman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bir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personel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bulundurulacaktır</w:t>
      </w:r>
      <w:proofErr w:type="spellEnd"/>
      <w:r w:rsidRPr="00136248">
        <w:rPr>
          <w:rFonts w:ascii="Times New Roman" w:hAnsi="Times New Roman"/>
          <w:sz w:val="24"/>
          <w:szCs w:val="24"/>
        </w:rPr>
        <w:t>.</w:t>
      </w:r>
    </w:p>
    <w:p w:rsidR="00974408" w:rsidRDefault="00974408" w:rsidP="00905526">
      <w:pPr>
        <w:pStyle w:val="ListeParagraf"/>
        <w:numPr>
          <w:ilvl w:val="0"/>
          <w:numId w:val="9"/>
        </w:numPr>
        <w:tabs>
          <w:tab w:val="left" w:pos="851"/>
        </w:tabs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Eğitimin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izlendiği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okul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yöneticileri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eğitimin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amacına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uygun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olarak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yürütülmesiden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devam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devamsızlığın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takibinden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sorumlu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olacaklardır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3F3199" w:rsidRDefault="00974408" w:rsidP="003F3199">
      <w:pPr>
        <w:pStyle w:val="ListeParagraf"/>
        <w:numPr>
          <w:ilvl w:val="0"/>
          <w:numId w:val="9"/>
        </w:numPr>
        <w:tabs>
          <w:tab w:val="left" w:pos="851"/>
        </w:tabs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36248">
        <w:rPr>
          <w:rFonts w:ascii="Times New Roman" w:hAnsi="Times New Roman"/>
          <w:sz w:val="24"/>
          <w:szCs w:val="24"/>
        </w:rPr>
        <w:t>Eş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zamanlı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36248">
        <w:rPr>
          <w:rFonts w:ascii="Times New Roman" w:hAnsi="Times New Roman"/>
          <w:sz w:val="24"/>
          <w:szCs w:val="24"/>
        </w:rPr>
        <w:t>canlı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136248">
        <w:rPr>
          <w:rFonts w:ascii="Times New Roman" w:hAnsi="Times New Roman"/>
          <w:sz w:val="24"/>
          <w:szCs w:val="24"/>
        </w:rPr>
        <w:t>eğitime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hukuki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mazaretleri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nedeni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ile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katılamayan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öğretmenler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bu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eğitimleri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136248">
          <w:rPr>
            <w:rStyle w:val="Kpr"/>
            <w:rFonts w:ascii="Times New Roman" w:hAnsi="Times New Roman"/>
            <w:sz w:val="24"/>
            <w:szCs w:val="24"/>
          </w:rPr>
          <w:t>http://uzem.eba.gov.tr</w:t>
        </w:r>
      </w:hyperlink>
      <w:r w:rsidRPr="0013624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36248">
        <w:rPr>
          <w:rFonts w:ascii="Times New Roman" w:hAnsi="Times New Roman"/>
          <w:sz w:val="24"/>
          <w:szCs w:val="24"/>
        </w:rPr>
        <w:t>internet</w:t>
      </w:r>
      <w:proofErr w:type="gram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adresinden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sonraki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zamanlarda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da</w:t>
      </w:r>
      <w:proofErr w:type="spellEnd"/>
      <w:r w:rsidRPr="00136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48">
        <w:rPr>
          <w:rFonts w:ascii="Times New Roman" w:hAnsi="Times New Roman"/>
          <w:sz w:val="24"/>
          <w:szCs w:val="24"/>
        </w:rPr>
        <w:t>izleyebileceklerdir</w:t>
      </w:r>
      <w:proofErr w:type="spellEnd"/>
      <w:r w:rsidRPr="00136248">
        <w:rPr>
          <w:rFonts w:ascii="Times New Roman" w:hAnsi="Times New Roman"/>
          <w:sz w:val="24"/>
          <w:szCs w:val="24"/>
        </w:rPr>
        <w:t>.</w:t>
      </w:r>
    </w:p>
    <w:p w:rsidR="003F3199" w:rsidRPr="003F3199" w:rsidRDefault="003F3199" w:rsidP="003F3199">
      <w:pPr>
        <w:pStyle w:val="ListeParagraf"/>
        <w:numPr>
          <w:ilvl w:val="0"/>
          <w:numId w:val="9"/>
        </w:numPr>
        <w:tabs>
          <w:tab w:val="left" w:pos="851"/>
        </w:tabs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3199">
        <w:rPr>
          <w:rFonts w:ascii="Times New Roman" w:hAnsi="Times New Roman"/>
          <w:sz w:val="24"/>
          <w:szCs w:val="24"/>
        </w:rPr>
        <w:t>Eğitim</w:t>
      </w:r>
      <w:proofErr w:type="spellEnd"/>
      <w:r w:rsidRPr="003F3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199">
        <w:rPr>
          <w:rFonts w:ascii="Times New Roman" w:hAnsi="Times New Roman"/>
          <w:sz w:val="24"/>
          <w:szCs w:val="24"/>
        </w:rPr>
        <w:t>süreci</w:t>
      </w:r>
      <w:proofErr w:type="spellEnd"/>
      <w:r w:rsidRPr="003F31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3199">
        <w:rPr>
          <w:rFonts w:ascii="Times New Roman" w:hAnsi="Times New Roman"/>
          <w:sz w:val="24"/>
          <w:szCs w:val="24"/>
        </w:rPr>
        <w:t>Öğretmen</w:t>
      </w:r>
      <w:proofErr w:type="spellEnd"/>
      <w:r w:rsidRPr="003F3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199">
        <w:rPr>
          <w:rFonts w:ascii="Times New Roman" w:hAnsi="Times New Roman"/>
          <w:sz w:val="24"/>
          <w:szCs w:val="24"/>
        </w:rPr>
        <w:t>Yetiştirme</w:t>
      </w:r>
      <w:proofErr w:type="spellEnd"/>
      <w:r w:rsidRPr="003F3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199">
        <w:rPr>
          <w:rFonts w:ascii="Times New Roman" w:hAnsi="Times New Roman"/>
          <w:sz w:val="24"/>
          <w:szCs w:val="24"/>
        </w:rPr>
        <w:t>ve</w:t>
      </w:r>
      <w:proofErr w:type="spellEnd"/>
      <w:r w:rsidRPr="003F3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199">
        <w:rPr>
          <w:rFonts w:ascii="Times New Roman" w:hAnsi="Times New Roman"/>
          <w:sz w:val="24"/>
          <w:szCs w:val="24"/>
        </w:rPr>
        <w:t>Geliştirme</w:t>
      </w:r>
      <w:proofErr w:type="spellEnd"/>
      <w:r w:rsidRPr="003F3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199">
        <w:rPr>
          <w:rFonts w:ascii="Times New Roman" w:hAnsi="Times New Roman"/>
          <w:sz w:val="24"/>
          <w:szCs w:val="24"/>
        </w:rPr>
        <w:t>Genel</w:t>
      </w:r>
      <w:proofErr w:type="spellEnd"/>
      <w:r w:rsidRPr="003F3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199">
        <w:rPr>
          <w:rFonts w:ascii="Times New Roman" w:hAnsi="Times New Roman"/>
          <w:sz w:val="24"/>
          <w:szCs w:val="24"/>
        </w:rPr>
        <w:t>Müdürlüğünce</w:t>
      </w:r>
      <w:proofErr w:type="spellEnd"/>
      <w:r w:rsidRPr="003F3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199">
        <w:rPr>
          <w:rFonts w:ascii="Times New Roman" w:hAnsi="Times New Roman"/>
          <w:sz w:val="24"/>
          <w:szCs w:val="24"/>
        </w:rPr>
        <w:t>değerlendirilecektir</w:t>
      </w:r>
      <w:proofErr w:type="spellEnd"/>
      <w:r w:rsidRPr="003F3199">
        <w:rPr>
          <w:rFonts w:ascii="Times New Roman" w:hAnsi="Times New Roman"/>
          <w:sz w:val="24"/>
          <w:szCs w:val="24"/>
        </w:rPr>
        <w:t xml:space="preserve">. Bu </w:t>
      </w:r>
      <w:proofErr w:type="spellStart"/>
      <w:r w:rsidRPr="003F3199">
        <w:rPr>
          <w:rFonts w:ascii="Times New Roman" w:hAnsi="Times New Roman"/>
          <w:sz w:val="24"/>
          <w:szCs w:val="24"/>
        </w:rPr>
        <w:t>kapsamda</w:t>
      </w:r>
      <w:proofErr w:type="spellEnd"/>
      <w:r w:rsidRPr="003F3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199">
        <w:rPr>
          <w:rFonts w:ascii="Times New Roman" w:hAnsi="Times New Roman"/>
          <w:sz w:val="24"/>
          <w:szCs w:val="24"/>
        </w:rPr>
        <w:t>geliştirilen</w:t>
      </w:r>
      <w:proofErr w:type="spellEnd"/>
      <w:r w:rsidRPr="003F3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199">
        <w:rPr>
          <w:rFonts w:ascii="Times New Roman" w:hAnsi="Times New Roman"/>
          <w:sz w:val="24"/>
          <w:szCs w:val="24"/>
        </w:rPr>
        <w:t>anketler</w:t>
      </w:r>
      <w:proofErr w:type="spellEnd"/>
      <w:r w:rsidRPr="003F319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F3199">
        <w:rPr>
          <w:rFonts w:ascii="Times New Roman" w:hAnsi="Times New Roman"/>
          <w:sz w:val="24"/>
          <w:szCs w:val="24"/>
        </w:rPr>
        <w:t>il</w:t>
      </w:r>
      <w:proofErr w:type="spellEnd"/>
      <w:proofErr w:type="gramEnd"/>
      <w:r w:rsidRPr="003F3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199">
        <w:rPr>
          <w:rFonts w:ascii="Times New Roman" w:hAnsi="Times New Roman"/>
          <w:sz w:val="24"/>
          <w:szCs w:val="24"/>
        </w:rPr>
        <w:t>millî</w:t>
      </w:r>
      <w:proofErr w:type="spellEnd"/>
      <w:r w:rsidRPr="003F3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199">
        <w:rPr>
          <w:rFonts w:ascii="Times New Roman" w:hAnsi="Times New Roman"/>
          <w:sz w:val="24"/>
          <w:szCs w:val="24"/>
        </w:rPr>
        <w:t>eğitim</w:t>
      </w:r>
      <w:proofErr w:type="spellEnd"/>
      <w:r w:rsidRPr="003F3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199">
        <w:rPr>
          <w:rFonts w:ascii="Times New Roman" w:hAnsi="Times New Roman"/>
          <w:sz w:val="24"/>
          <w:szCs w:val="24"/>
        </w:rPr>
        <w:t>müdürlüklerine</w:t>
      </w:r>
      <w:proofErr w:type="spellEnd"/>
      <w:r w:rsidRPr="003F3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199">
        <w:rPr>
          <w:rFonts w:ascii="Times New Roman" w:hAnsi="Times New Roman"/>
          <w:sz w:val="24"/>
          <w:szCs w:val="24"/>
        </w:rPr>
        <w:t>elektronik</w:t>
      </w:r>
      <w:proofErr w:type="spellEnd"/>
      <w:r w:rsidRPr="003F3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199">
        <w:rPr>
          <w:rFonts w:ascii="Times New Roman" w:hAnsi="Times New Roman"/>
          <w:sz w:val="24"/>
          <w:szCs w:val="24"/>
        </w:rPr>
        <w:t>ortamda</w:t>
      </w:r>
      <w:proofErr w:type="spellEnd"/>
      <w:r w:rsidRPr="003F3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199">
        <w:rPr>
          <w:rFonts w:ascii="Times New Roman" w:hAnsi="Times New Roman"/>
          <w:sz w:val="24"/>
          <w:szCs w:val="24"/>
        </w:rPr>
        <w:t>eğitim</w:t>
      </w:r>
      <w:proofErr w:type="spellEnd"/>
      <w:r w:rsidRPr="003F3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199">
        <w:rPr>
          <w:rFonts w:ascii="Times New Roman" w:hAnsi="Times New Roman"/>
          <w:sz w:val="24"/>
          <w:szCs w:val="24"/>
        </w:rPr>
        <w:t>süreci</w:t>
      </w:r>
      <w:proofErr w:type="spellEnd"/>
      <w:r w:rsidRPr="003F3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199">
        <w:rPr>
          <w:rFonts w:ascii="Times New Roman" w:hAnsi="Times New Roman"/>
          <w:sz w:val="24"/>
          <w:szCs w:val="24"/>
        </w:rPr>
        <w:t>içinde</w:t>
      </w:r>
      <w:proofErr w:type="spellEnd"/>
      <w:r w:rsidRPr="003F3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199">
        <w:rPr>
          <w:rFonts w:ascii="Times New Roman" w:hAnsi="Times New Roman"/>
          <w:sz w:val="24"/>
          <w:szCs w:val="24"/>
        </w:rPr>
        <w:t>ulaştırılacaktır</w:t>
      </w:r>
      <w:proofErr w:type="spellEnd"/>
      <w:r w:rsidRPr="003F319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F3199">
        <w:rPr>
          <w:rFonts w:ascii="Times New Roman" w:hAnsi="Times New Roman"/>
          <w:sz w:val="24"/>
          <w:szCs w:val="24"/>
        </w:rPr>
        <w:t>İl</w:t>
      </w:r>
      <w:proofErr w:type="spellEnd"/>
      <w:r w:rsidRPr="003F3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199">
        <w:rPr>
          <w:rFonts w:ascii="Times New Roman" w:hAnsi="Times New Roman"/>
          <w:sz w:val="24"/>
          <w:szCs w:val="24"/>
        </w:rPr>
        <w:t>millî</w:t>
      </w:r>
      <w:proofErr w:type="spellEnd"/>
      <w:r w:rsidRPr="003F3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199">
        <w:rPr>
          <w:rFonts w:ascii="Times New Roman" w:hAnsi="Times New Roman"/>
          <w:sz w:val="24"/>
          <w:szCs w:val="24"/>
        </w:rPr>
        <w:t>eğitim</w:t>
      </w:r>
      <w:proofErr w:type="spellEnd"/>
      <w:r w:rsidRPr="003F3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199">
        <w:rPr>
          <w:rFonts w:ascii="Times New Roman" w:hAnsi="Times New Roman"/>
          <w:sz w:val="24"/>
          <w:szCs w:val="24"/>
        </w:rPr>
        <w:t>müdürlüklerince</w:t>
      </w:r>
      <w:proofErr w:type="spellEnd"/>
      <w:r w:rsidRPr="003F31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3199">
        <w:rPr>
          <w:rFonts w:ascii="Times New Roman" w:hAnsi="Times New Roman"/>
          <w:sz w:val="24"/>
          <w:szCs w:val="24"/>
        </w:rPr>
        <w:t>eğitimin</w:t>
      </w:r>
      <w:proofErr w:type="spellEnd"/>
      <w:r w:rsidRPr="003F3199">
        <w:rPr>
          <w:rFonts w:ascii="Times New Roman" w:hAnsi="Times New Roman"/>
          <w:sz w:val="24"/>
          <w:szCs w:val="24"/>
        </w:rPr>
        <w:t xml:space="preserve"> son </w:t>
      </w:r>
      <w:proofErr w:type="spellStart"/>
      <w:r w:rsidRPr="003F3199">
        <w:rPr>
          <w:rFonts w:ascii="Times New Roman" w:hAnsi="Times New Roman"/>
          <w:sz w:val="24"/>
          <w:szCs w:val="24"/>
        </w:rPr>
        <w:t>gününde</w:t>
      </w:r>
      <w:proofErr w:type="spellEnd"/>
      <w:r w:rsidRPr="003F31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3199">
        <w:rPr>
          <w:rFonts w:ascii="Times New Roman" w:hAnsi="Times New Roman"/>
          <w:sz w:val="24"/>
          <w:szCs w:val="24"/>
        </w:rPr>
        <w:t>anketlerin</w:t>
      </w:r>
      <w:proofErr w:type="spellEnd"/>
      <w:r w:rsidRPr="003F3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199">
        <w:rPr>
          <w:rFonts w:ascii="Times New Roman" w:hAnsi="Times New Roman"/>
          <w:sz w:val="24"/>
          <w:szCs w:val="24"/>
        </w:rPr>
        <w:t>eğitime</w:t>
      </w:r>
      <w:proofErr w:type="spellEnd"/>
      <w:r w:rsidRPr="003F3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199">
        <w:rPr>
          <w:rFonts w:ascii="Times New Roman" w:hAnsi="Times New Roman"/>
          <w:sz w:val="24"/>
          <w:szCs w:val="24"/>
        </w:rPr>
        <w:t>katılan</w:t>
      </w:r>
      <w:proofErr w:type="spellEnd"/>
      <w:r w:rsidRPr="003F3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199">
        <w:rPr>
          <w:rFonts w:ascii="Times New Roman" w:hAnsi="Times New Roman"/>
          <w:sz w:val="24"/>
          <w:szCs w:val="24"/>
        </w:rPr>
        <w:t>tüm</w:t>
      </w:r>
      <w:proofErr w:type="spellEnd"/>
      <w:r w:rsidRPr="003F3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199">
        <w:rPr>
          <w:rFonts w:ascii="Times New Roman" w:hAnsi="Times New Roman"/>
          <w:sz w:val="24"/>
          <w:szCs w:val="24"/>
        </w:rPr>
        <w:t>öğretmenler</w:t>
      </w:r>
      <w:proofErr w:type="spellEnd"/>
      <w:r w:rsidRPr="003F3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199">
        <w:rPr>
          <w:rFonts w:ascii="Times New Roman" w:hAnsi="Times New Roman"/>
          <w:sz w:val="24"/>
          <w:szCs w:val="24"/>
        </w:rPr>
        <w:t>tarafından</w:t>
      </w:r>
      <w:proofErr w:type="spellEnd"/>
      <w:r w:rsidRPr="003F3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199">
        <w:rPr>
          <w:rFonts w:ascii="Times New Roman" w:hAnsi="Times New Roman"/>
          <w:sz w:val="24"/>
          <w:szCs w:val="24"/>
        </w:rPr>
        <w:t>elektronik</w:t>
      </w:r>
      <w:proofErr w:type="spellEnd"/>
      <w:r w:rsidRPr="003F3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199">
        <w:rPr>
          <w:rFonts w:ascii="Times New Roman" w:hAnsi="Times New Roman"/>
          <w:sz w:val="24"/>
          <w:szCs w:val="24"/>
        </w:rPr>
        <w:t>ortamda</w:t>
      </w:r>
      <w:proofErr w:type="spellEnd"/>
      <w:r w:rsidRPr="003F3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199">
        <w:rPr>
          <w:rFonts w:ascii="Times New Roman" w:hAnsi="Times New Roman"/>
          <w:sz w:val="24"/>
          <w:szCs w:val="24"/>
        </w:rPr>
        <w:t>doldurulması</w:t>
      </w:r>
      <w:proofErr w:type="spellEnd"/>
      <w:r w:rsidRPr="003F3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199">
        <w:rPr>
          <w:rFonts w:ascii="Times New Roman" w:hAnsi="Times New Roman"/>
          <w:sz w:val="24"/>
          <w:szCs w:val="24"/>
        </w:rPr>
        <w:t>sağlanacaktır</w:t>
      </w:r>
      <w:proofErr w:type="spellEnd"/>
      <w:r w:rsidRPr="003F3199">
        <w:rPr>
          <w:rFonts w:ascii="Times New Roman" w:hAnsi="Times New Roman"/>
          <w:sz w:val="24"/>
          <w:szCs w:val="24"/>
        </w:rPr>
        <w:t xml:space="preserve">. Bu </w:t>
      </w:r>
      <w:proofErr w:type="spellStart"/>
      <w:r w:rsidRPr="003F3199">
        <w:rPr>
          <w:rFonts w:ascii="Times New Roman" w:hAnsi="Times New Roman"/>
          <w:sz w:val="24"/>
          <w:szCs w:val="24"/>
        </w:rPr>
        <w:t>amaçla</w:t>
      </w:r>
      <w:proofErr w:type="spellEnd"/>
      <w:r w:rsidRPr="003F3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199">
        <w:rPr>
          <w:rFonts w:ascii="Times New Roman" w:hAnsi="Times New Roman"/>
          <w:sz w:val="24"/>
          <w:szCs w:val="24"/>
        </w:rPr>
        <w:t>eğitim</w:t>
      </w:r>
      <w:proofErr w:type="spellEnd"/>
      <w:r w:rsidRPr="003F3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199">
        <w:rPr>
          <w:rFonts w:ascii="Times New Roman" w:hAnsi="Times New Roman"/>
          <w:sz w:val="24"/>
          <w:szCs w:val="24"/>
        </w:rPr>
        <w:t>merkezi</w:t>
      </w:r>
      <w:proofErr w:type="spellEnd"/>
      <w:r w:rsidRPr="003F3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199">
        <w:rPr>
          <w:rFonts w:ascii="Times New Roman" w:hAnsi="Times New Roman"/>
          <w:sz w:val="24"/>
          <w:szCs w:val="24"/>
        </w:rPr>
        <w:t>veya</w:t>
      </w:r>
      <w:proofErr w:type="spellEnd"/>
      <w:r w:rsidRPr="003F3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199">
        <w:rPr>
          <w:rFonts w:ascii="Times New Roman" w:hAnsi="Times New Roman"/>
          <w:sz w:val="24"/>
          <w:szCs w:val="24"/>
        </w:rPr>
        <w:t>konaklama</w:t>
      </w:r>
      <w:proofErr w:type="spellEnd"/>
      <w:r w:rsidRPr="003F3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199">
        <w:rPr>
          <w:rFonts w:ascii="Times New Roman" w:hAnsi="Times New Roman"/>
          <w:sz w:val="24"/>
          <w:szCs w:val="24"/>
        </w:rPr>
        <w:t>mekânlarında</w:t>
      </w:r>
      <w:proofErr w:type="spellEnd"/>
      <w:r w:rsidRPr="003F3199">
        <w:rPr>
          <w:rFonts w:ascii="Times New Roman" w:hAnsi="Times New Roman"/>
          <w:sz w:val="24"/>
          <w:szCs w:val="24"/>
        </w:rPr>
        <w:t xml:space="preserve"> internet </w:t>
      </w:r>
      <w:proofErr w:type="spellStart"/>
      <w:r w:rsidRPr="003F3199">
        <w:rPr>
          <w:rFonts w:ascii="Times New Roman" w:hAnsi="Times New Roman"/>
          <w:sz w:val="24"/>
          <w:szCs w:val="24"/>
        </w:rPr>
        <w:t>erişimli</w:t>
      </w:r>
      <w:proofErr w:type="spellEnd"/>
      <w:r w:rsidRPr="003F3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199">
        <w:rPr>
          <w:rFonts w:ascii="Times New Roman" w:hAnsi="Times New Roman"/>
          <w:sz w:val="24"/>
          <w:szCs w:val="24"/>
        </w:rPr>
        <w:t>bilgisayar</w:t>
      </w:r>
      <w:proofErr w:type="spellEnd"/>
      <w:r w:rsidRPr="003F3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199">
        <w:rPr>
          <w:rFonts w:ascii="Times New Roman" w:hAnsi="Times New Roman"/>
          <w:sz w:val="24"/>
          <w:szCs w:val="24"/>
        </w:rPr>
        <w:t>hizmeti</w:t>
      </w:r>
      <w:proofErr w:type="spellEnd"/>
      <w:r w:rsidRPr="003F3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199">
        <w:rPr>
          <w:rFonts w:ascii="Times New Roman" w:hAnsi="Times New Roman"/>
          <w:sz w:val="24"/>
          <w:szCs w:val="24"/>
        </w:rPr>
        <w:t>verilmesi</w:t>
      </w:r>
      <w:proofErr w:type="spellEnd"/>
      <w:r w:rsidRPr="003F3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199">
        <w:rPr>
          <w:rFonts w:ascii="Times New Roman" w:hAnsi="Times New Roman"/>
          <w:sz w:val="24"/>
          <w:szCs w:val="24"/>
        </w:rPr>
        <w:t>sağlanacaktır</w:t>
      </w:r>
      <w:proofErr w:type="spellEnd"/>
      <w:r w:rsidRPr="003F319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F3199">
        <w:rPr>
          <w:rFonts w:ascii="Times New Roman" w:hAnsi="Times New Roman"/>
          <w:sz w:val="24"/>
          <w:szCs w:val="24"/>
        </w:rPr>
        <w:t>Elde</w:t>
      </w:r>
      <w:proofErr w:type="spellEnd"/>
      <w:r w:rsidRPr="003F3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199">
        <w:rPr>
          <w:rFonts w:ascii="Times New Roman" w:hAnsi="Times New Roman"/>
          <w:sz w:val="24"/>
          <w:szCs w:val="24"/>
        </w:rPr>
        <w:t>edilen</w:t>
      </w:r>
      <w:proofErr w:type="spellEnd"/>
      <w:r w:rsidRPr="003F3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199">
        <w:rPr>
          <w:rFonts w:ascii="Times New Roman" w:hAnsi="Times New Roman"/>
          <w:sz w:val="24"/>
          <w:szCs w:val="24"/>
        </w:rPr>
        <w:t>veriler</w:t>
      </w:r>
      <w:proofErr w:type="spellEnd"/>
      <w:r w:rsidRPr="003F3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199">
        <w:rPr>
          <w:rFonts w:ascii="Times New Roman" w:hAnsi="Times New Roman"/>
          <w:sz w:val="24"/>
          <w:szCs w:val="24"/>
        </w:rPr>
        <w:t>Öğretmen</w:t>
      </w:r>
      <w:proofErr w:type="spellEnd"/>
      <w:r w:rsidRPr="003F3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199">
        <w:rPr>
          <w:rFonts w:ascii="Times New Roman" w:hAnsi="Times New Roman"/>
          <w:sz w:val="24"/>
          <w:szCs w:val="24"/>
        </w:rPr>
        <w:t>Yetiştirme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Geliştirme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Genel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Müdürlüğü</w:t>
      </w:r>
      <w:proofErr w:type="spellEnd"/>
      <w:r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/>
          <w:sz w:val="24"/>
          <w:szCs w:val="24"/>
        </w:rPr>
        <w:t>Hazırlama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İzleme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Başkanlığına</w:t>
      </w:r>
      <w:proofErr w:type="spellEnd"/>
      <w:r w:rsidRPr="003F3199">
        <w:rPr>
          <w:rFonts w:ascii="Times New Roman" w:hAnsi="Times New Roman"/>
          <w:sz w:val="24"/>
          <w:szCs w:val="24"/>
        </w:rPr>
        <w:t xml:space="preserve"> en </w:t>
      </w:r>
      <w:proofErr w:type="spellStart"/>
      <w:r w:rsidRPr="003F3199">
        <w:rPr>
          <w:rFonts w:ascii="Times New Roman" w:hAnsi="Times New Roman"/>
          <w:sz w:val="24"/>
          <w:szCs w:val="24"/>
        </w:rPr>
        <w:t>kısa</w:t>
      </w:r>
      <w:proofErr w:type="spellEnd"/>
      <w:r w:rsidRPr="003F3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199">
        <w:rPr>
          <w:rFonts w:ascii="Times New Roman" w:hAnsi="Times New Roman"/>
          <w:sz w:val="24"/>
          <w:szCs w:val="24"/>
        </w:rPr>
        <w:t>sürede</w:t>
      </w:r>
      <w:proofErr w:type="spellEnd"/>
      <w:r w:rsidRPr="003F31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3199">
        <w:rPr>
          <w:rFonts w:ascii="Times New Roman" w:hAnsi="Times New Roman"/>
          <w:sz w:val="24"/>
          <w:szCs w:val="24"/>
        </w:rPr>
        <w:t>ulaştırılacaktır</w:t>
      </w:r>
      <w:proofErr w:type="spellEnd"/>
      <w:r w:rsidRPr="003F3199">
        <w:rPr>
          <w:rFonts w:ascii="Times New Roman" w:hAnsi="Times New Roman"/>
          <w:sz w:val="24"/>
          <w:szCs w:val="24"/>
        </w:rPr>
        <w:t xml:space="preserve">. </w:t>
      </w:r>
    </w:p>
    <w:p w:rsidR="00974408" w:rsidRPr="002F226C" w:rsidRDefault="00974408" w:rsidP="00905526">
      <w:pPr>
        <w:pStyle w:val="ListeParagraf"/>
        <w:numPr>
          <w:ilvl w:val="0"/>
          <w:numId w:val="9"/>
        </w:numPr>
        <w:tabs>
          <w:tab w:val="left" w:pos="851"/>
        </w:tabs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tr-TR"/>
        </w:rPr>
        <w:t>Ayrıca o</w:t>
      </w:r>
      <w:r w:rsidRPr="002F226C">
        <w:rPr>
          <w:rFonts w:ascii="Times New Roman" w:hAnsi="Times New Roman"/>
          <w:bCs/>
          <w:sz w:val="24"/>
          <w:szCs w:val="24"/>
          <w:lang w:val="tr-TR"/>
        </w:rPr>
        <w:t xml:space="preserve">kul müdürleri 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eğitim faaliyetinin bitimini takiben </w:t>
      </w:r>
      <w:r w:rsidRPr="002F226C">
        <w:rPr>
          <w:rFonts w:ascii="Times New Roman" w:hAnsi="Times New Roman"/>
          <w:bCs/>
          <w:sz w:val="24"/>
          <w:szCs w:val="24"/>
          <w:lang w:val="tr-TR"/>
        </w:rPr>
        <w:t xml:space="preserve">yapılan eğitim 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ile </w:t>
      </w:r>
      <w:r w:rsidRPr="002F226C">
        <w:rPr>
          <w:rFonts w:ascii="Times New Roman" w:hAnsi="Times New Roman"/>
          <w:bCs/>
          <w:sz w:val="24"/>
          <w:szCs w:val="24"/>
          <w:lang w:val="tr-TR"/>
        </w:rPr>
        <w:t xml:space="preserve">ilgili 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ekli “Uzaktan Eğitim Yönetici Değerlendirme Formu”nu </w:t>
      </w:r>
      <w:r w:rsidRPr="002F226C">
        <w:rPr>
          <w:rFonts w:ascii="Times New Roman" w:hAnsi="Times New Roman"/>
          <w:bCs/>
          <w:sz w:val="24"/>
          <w:szCs w:val="24"/>
          <w:lang w:val="tr-TR"/>
        </w:rPr>
        <w:t xml:space="preserve">doldurup ilçe/il milli eğitim müdürlüklerine, il milli eğitim müdürleri de il genelini kapsayan 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değerlendirmelerini yaptıktan sonra </w:t>
      </w:r>
      <w:r w:rsidRPr="002F226C">
        <w:rPr>
          <w:rFonts w:ascii="Times New Roman" w:hAnsi="Times New Roman"/>
          <w:bCs/>
          <w:sz w:val="24"/>
          <w:szCs w:val="24"/>
          <w:lang w:val="tr-TR"/>
        </w:rPr>
        <w:t>Öğretmen Yetiştirme ve Geliştirme Genel Müdürlüğü</w:t>
      </w:r>
      <w:r>
        <w:rPr>
          <w:rFonts w:ascii="Times New Roman" w:hAnsi="Times New Roman"/>
          <w:bCs/>
          <w:sz w:val="24"/>
          <w:szCs w:val="24"/>
          <w:lang w:val="tr-TR"/>
        </w:rPr>
        <w:t xml:space="preserve"> </w:t>
      </w:r>
      <w:r w:rsidRPr="002F226C">
        <w:rPr>
          <w:rFonts w:ascii="Times New Roman" w:hAnsi="Times New Roman"/>
          <w:bCs/>
          <w:sz w:val="24"/>
          <w:szCs w:val="24"/>
          <w:lang w:val="tr-TR"/>
        </w:rPr>
        <w:t>Program Hazırlama ve İzleme Grubuna gönderecektir.</w:t>
      </w:r>
    </w:p>
    <w:p w:rsidR="00974408" w:rsidRDefault="00974408" w:rsidP="002B2359">
      <w:pPr>
        <w:pStyle w:val="ListeParagraf"/>
        <w:tabs>
          <w:tab w:val="left" w:pos="284"/>
          <w:tab w:val="left" w:pos="567"/>
          <w:tab w:val="left" w:pos="709"/>
        </w:tabs>
        <w:ind w:left="284" w:right="-1"/>
        <w:jc w:val="both"/>
        <w:rPr>
          <w:rFonts w:ascii="Times New Roman" w:hAnsi="Times New Roman"/>
          <w:bCs/>
          <w:sz w:val="24"/>
          <w:szCs w:val="24"/>
          <w:lang w:val="tr-TR"/>
        </w:rPr>
      </w:pPr>
    </w:p>
    <w:p w:rsidR="00823E1D" w:rsidRDefault="001B3EC6" w:rsidP="002B2359">
      <w:pPr>
        <w:pStyle w:val="ListeParagraf"/>
        <w:tabs>
          <w:tab w:val="left" w:pos="284"/>
          <w:tab w:val="left" w:pos="567"/>
          <w:tab w:val="left" w:pos="709"/>
        </w:tabs>
        <w:ind w:left="284" w:right="-1"/>
        <w:jc w:val="both"/>
        <w:rPr>
          <w:rFonts w:ascii="Times New Roman" w:hAnsi="Times New Roman"/>
          <w:bCs/>
          <w:sz w:val="24"/>
          <w:szCs w:val="24"/>
          <w:lang w:val="tr-TR"/>
        </w:rPr>
      </w:pPr>
      <w:r>
        <w:rPr>
          <w:rFonts w:ascii="Times New Roman" w:hAnsi="Times New Roman"/>
          <w:bCs/>
          <w:sz w:val="24"/>
          <w:szCs w:val="24"/>
          <w:lang w:val="tr-TR"/>
        </w:rPr>
        <w:t>Seminerlerin</w:t>
      </w:r>
      <w:r w:rsidR="00D723CA">
        <w:rPr>
          <w:rFonts w:ascii="Times New Roman" w:hAnsi="Times New Roman"/>
          <w:bCs/>
          <w:sz w:val="24"/>
          <w:szCs w:val="24"/>
          <w:lang w:val="tr-TR"/>
        </w:rPr>
        <w:t xml:space="preserve"> amacına uygun olarak yür</w:t>
      </w:r>
      <w:r w:rsidR="00823E1D" w:rsidRPr="00823E1D">
        <w:rPr>
          <w:rFonts w:ascii="Times New Roman" w:hAnsi="Times New Roman"/>
          <w:bCs/>
          <w:sz w:val="24"/>
          <w:szCs w:val="24"/>
          <w:lang w:val="tr-TR"/>
        </w:rPr>
        <w:t xml:space="preserve">ütülmesi, izlenmesi ve değerlendirilmesinden kendi görev alanları itibariyle okul, ilçe ve il milli eğitim müdürleri sorumlu olacaktır. </w:t>
      </w:r>
    </w:p>
    <w:p w:rsidR="00974408" w:rsidRDefault="00974408" w:rsidP="002B2359">
      <w:pPr>
        <w:pStyle w:val="ListeParagraf"/>
        <w:tabs>
          <w:tab w:val="left" w:pos="284"/>
          <w:tab w:val="left" w:pos="567"/>
          <w:tab w:val="left" w:pos="709"/>
        </w:tabs>
        <w:ind w:left="284" w:right="-1"/>
        <w:jc w:val="both"/>
        <w:rPr>
          <w:rFonts w:ascii="Times New Roman" w:hAnsi="Times New Roman"/>
          <w:bCs/>
          <w:sz w:val="24"/>
          <w:szCs w:val="24"/>
          <w:lang w:val="tr-TR"/>
        </w:rPr>
      </w:pPr>
    </w:p>
    <w:p w:rsidR="00E250F8" w:rsidRDefault="00E250F8" w:rsidP="002B2359">
      <w:pPr>
        <w:pStyle w:val="ListeParagraf"/>
        <w:tabs>
          <w:tab w:val="left" w:pos="284"/>
          <w:tab w:val="left" w:pos="567"/>
          <w:tab w:val="left" w:pos="709"/>
        </w:tabs>
        <w:ind w:left="284" w:right="-1"/>
        <w:jc w:val="both"/>
        <w:rPr>
          <w:rFonts w:ascii="Times New Roman" w:hAnsi="Times New Roman"/>
          <w:bCs/>
          <w:sz w:val="24"/>
          <w:szCs w:val="24"/>
          <w:lang w:val="tr-TR"/>
        </w:rPr>
      </w:pPr>
    </w:p>
    <w:p w:rsidR="00E250F8" w:rsidRDefault="00E250F8" w:rsidP="002B2359">
      <w:pPr>
        <w:pStyle w:val="ListeParagraf"/>
        <w:tabs>
          <w:tab w:val="left" w:pos="284"/>
          <w:tab w:val="left" w:pos="567"/>
          <w:tab w:val="left" w:pos="709"/>
        </w:tabs>
        <w:ind w:left="284" w:right="-1"/>
        <w:jc w:val="both"/>
        <w:rPr>
          <w:rFonts w:ascii="Times New Roman" w:hAnsi="Times New Roman"/>
          <w:bCs/>
          <w:sz w:val="24"/>
          <w:szCs w:val="24"/>
          <w:lang w:val="tr-TR"/>
        </w:rPr>
      </w:pPr>
    </w:p>
    <w:p w:rsidR="00C8540C" w:rsidRDefault="00C8540C" w:rsidP="002B2359">
      <w:pPr>
        <w:pStyle w:val="ListeParagraf"/>
        <w:tabs>
          <w:tab w:val="left" w:pos="284"/>
          <w:tab w:val="left" w:pos="567"/>
          <w:tab w:val="left" w:pos="709"/>
        </w:tabs>
        <w:ind w:left="284" w:right="-1"/>
        <w:jc w:val="both"/>
        <w:rPr>
          <w:rFonts w:ascii="Times New Roman" w:hAnsi="Times New Roman"/>
          <w:bCs/>
          <w:sz w:val="24"/>
          <w:szCs w:val="24"/>
          <w:lang w:val="tr-TR"/>
        </w:rPr>
      </w:pPr>
    </w:p>
    <w:p w:rsidR="00C8540C" w:rsidRDefault="00C8540C" w:rsidP="002B2359">
      <w:pPr>
        <w:pStyle w:val="ListeParagraf"/>
        <w:tabs>
          <w:tab w:val="left" w:pos="284"/>
          <w:tab w:val="left" w:pos="567"/>
          <w:tab w:val="left" w:pos="709"/>
        </w:tabs>
        <w:ind w:left="284" w:right="-1"/>
        <w:jc w:val="both"/>
        <w:rPr>
          <w:rFonts w:ascii="Times New Roman" w:hAnsi="Times New Roman"/>
          <w:bCs/>
          <w:sz w:val="24"/>
          <w:szCs w:val="24"/>
          <w:lang w:val="tr-TR"/>
        </w:rPr>
      </w:pPr>
    </w:p>
    <w:p w:rsidR="00C8540C" w:rsidRDefault="00C8540C" w:rsidP="002B2359">
      <w:pPr>
        <w:pStyle w:val="ListeParagraf"/>
        <w:tabs>
          <w:tab w:val="left" w:pos="284"/>
          <w:tab w:val="left" w:pos="567"/>
          <w:tab w:val="left" w:pos="709"/>
        </w:tabs>
        <w:ind w:left="284" w:right="-1"/>
        <w:jc w:val="both"/>
        <w:rPr>
          <w:rFonts w:ascii="Times New Roman" w:hAnsi="Times New Roman"/>
          <w:bCs/>
          <w:sz w:val="24"/>
          <w:szCs w:val="24"/>
          <w:lang w:val="tr-TR"/>
        </w:rPr>
      </w:pPr>
    </w:p>
    <w:p w:rsidR="00E250F8" w:rsidRDefault="00E250F8" w:rsidP="002B2359">
      <w:pPr>
        <w:pStyle w:val="ListeParagraf"/>
        <w:tabs>
          <w:tab w:val="left" w:pos="284"/>
          <w:tab w:val="left" w:pos="567"/>
          <w:tab w:val="left" w:pos="709"/>
        </w:tabs>
        <w:ind w:left="284" w:right="-1"/>
        <w:jc w:val="both"/>
        <w:rPr>
          <w:rFonts w:ascii="Times New Roman" w:hAnsi="Times New Roman"/>
          <w:bCs/>
          <w:sz w:val="24"/>
          <w:szCs w:val="24"/>
          <w:lang w:val="tr-TR"/>
        </w:rPr>
      </w:pPr>
    </w:p>
    <w:p w:rsidR="00E250F8" w:rsidRDefault="00E250F8" w:rsidP="002B2359">
      <w:pPr>
        <w:pStyle w:val="ListeParagraf"/>
        <w:tabs>
          <w:tab w:val="left" w:pos="284"/>
          <w:tab w:val="left" w:pos="567"/>
          <w:tab w:val="left" w:pos="709"/>
        </w:tabs>
        <w:ind w:left="284" w:right="-1"/>
        <w:jc w:val="both"/>
        <w:rPr>
          <w:rFonts w:ascii="Times New Roman" w:hAnsi="Times New Roman"/>
          <w:bCs/>
          <w:sz w:val="24"/>
          <w:szCs w:val="24"/>
          <w:lang w:val="tr-TR"/>
        </w:rPr>
      </w:pPr>
    </w:p>
    <w:p w:rsidR="00974408" w:rsidRPr="00A8284A" w:rsidRDefault="00974408" w:rsidP="002B2359">
      <w:pPr>
        <w:pStyle w:val="ListeParagraf"/>
        <w:tabs>
          <w:tab w:val="left" w:pos="284"/>
          <w:tab w:val="left" w:pos="567"/>
          <w:tab w:val="left" w:pos="709"/>
        </w:tabs>
        <w:ind w:left="284" w:right="-1"/>
        <w:jc w:val="both"/>
        <w:rPr>
          <w:rFonts w:ascii="Times New Roman" w:hAnsi="Times New Roman"/>
          <w:bCs/>
          <w:sz w:val="24"/>
          <w:szCs w:val="24"/>
          <w:lang w:val="tr-TR"/>
        </w:rPr>
      </w:pPr>
    </w:p>
    <w:tbl>
      <w:tblPr>
        <w:tblStyle w:val="TabloKlavuzu"/>
        <w:tblW w:w="0" w:type="auto"/>
        <w:tblInd w:w="284" w:type="dxa"/>
        <w:tblLook w:val="04A0"/>
      </w:tblPr>
      <w:tblGrid>
        <w:gridCol w:w="2617"/>
        <w:gridCol w:w="6670"/>
      </w:tblGrid>
      <w:tr w:rsidR="00547BD2" w:rsidRPr="000C0A6F" w:rsidTr="00EB2571">
        <w:tc>
          <w:tcPr>
            <w:tcW w:w="9287" w:type="dxa"/>
            <w:gridSpan w:val="2"/>
          </w:tcPr>
          <w:p w:rsidR="00233186" w:rsidRPr="000C0A6F" w:rsidRDefault="000168A4" w:rsidP="006D7898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r-TR"/>
              </w:rPr>
            </w:pPr>
            <w:r w:rsidRPr="001B3EC6">
              <w:rPr>
                <w:rFonts w:ascii="Times New Roman" w:hAnsi="Times New Roman"/>
                <w:b/>
                <w:bCs/>
                <w:sz w:val="24"/>
                <w:szCs w:val="24"/>
                <w:lang w:val="tr-TR"/>
              </w:rPr>
              <w:t xml:space="preserve"> </w:t>
            </w:r>
            <w:r w:rsidR="00233186" w:rsidRPr="001B3EC6">
              <w:rPr>
                <w:rFonts w:ascii="Times New Roman" w:hAnsi="Times New Roman"/>
                <w:b/>
                <w:bCs/>
                <w:sz w:val="24"/>
                <w:szCs w:val="24"/>
                <w:lang w:val="tr-TR"/>
              </w:rPr>
              <w:t>UZAKTAN</w:t>
            </w:r>
            <w:r w:rsidR="00233186" w:rsidRPr="000C0A6F">
              <w:rPr>
                <w:rFonts w:ascii="Times New Roman" w:hAnsi="Times New Roman"/>
                <w:b/>
                <w:bCs/>
                <w:sz w:val="24"/>
                <w:szCs w:val="24"/>
                <w:lang w:val="tr-TR"/>
              </w:rPr>
              <w:t xml:space="preserve"> EĞİTİM YÖNETİCİ DEĞERLENDİRME FORMU</w:t>
            </w:r>
          </w:p>
        </w:tc>
      </w:tr>
      <w:tr w:rsidR="00547BD2" w:rsidRPr="000C0A6F" w:rsidTr="00EB2571">
        <w:tc>
          <w:tcPr>
            <w:tcW w:w="2617" w:type="dxa"/>
          </w:tcPr>
          <w:p w:rsidR="00547BD2" w:rsidRPr="000C0A6F" w:rsidRDefault="00547BD2" w:rsidP="00A8284A">
            <w:pPr>
              <w:pStyle w:val="ListeParagraf"/>
              <w:ind w:left="0"/>
              <w:rPr>
                <w:rFonts w:ascii="Times New Roman" w:hAnsi="Times New Roman"/>
                <w:bCs/>
                <w:sz w:val="24"/>
                <w:szCs w:val="24"/>
                <w:lang w:val="tr-TR"/>
              </w:rPr>
            </w:pPr>
            <w:r w:rsidRPr="000C0A6F">
              <w:rPr>
                <w:rFonts w:ascii="Times New Roman" w:hAnsi="Times New Roman"/>
                <w:bCs/>
                <w:sz w:val="24"/>
                <w:szCs w:val="24"/>
                <w:lang w:val="tr-TR"/>
              </w:rPr>
              <w:t>İl/İlçe</w:t>
            </w:r>
          </w:p>
          <w:p w:rsidR="00233186" w:rsidRPr="000C0A6F" w:rsidRDefault="00233186" w:rsidP="00A8284A">
            <w:pPr>
              <w:pStyle w:val="ListeParagraf"/>
              <w:ind w:left="0"/>
              <w:rPr>
                <w:rFonts w:ascii="Times New Roman" w:hAnsi="Times New Roman"/>
                <w:bCs/>
                <w:sz w:val="24"/>
                <w:szCs w:val="24"/>
                <w:lang w:val="tr-TR"/>
              </w:rPr>
            </w:pPr>
          </w:p>
        </w:tc>
        <w:tc>
          <w:tcPr>
            <w:tcW w:w="6670" w:type="dxa"/>
          </w:tcPr>
          <w:p w:rsidR="00547BD2" w:rsidRPr="000C0A6F" w:rsidRDefault="00547BD2" w:rsidP="00A8284A">
            <w:pPr>
              <w:pStyle w:val="ListeParagra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tr-TR"/>
              </w:rPr>
            </w:pPr>
          </w:p>
        </w:tc>
      </w:tr>
      <w:tr w:rsidR="00547BD2" w:rsidRPr="000C0A6F" w:rsidTr="00EB2571">
        <w:tc>
          <w:tcPr>
            <w:tcW w:w="2617" w:type="dxa"/>
          </w:tcPr>
          <w:p w:rsidR="00547BD2" w:rsidRPr="000C0A6F" w:rsidRDefault="00547BD2" w:rsidP="00A8284A">
            <w:pPr>
              <w:pStyle w:val="ListeParagraf"/>
              <w:ind w:left="0"/>
              <w:rPr>
                <w:rFonts w:ascii="Times New Roman" w:hAnsi="Times New Roman"/>
                <w:bCs/>
                <w:sz w:val="24"/>
                <w:szCs w:val="24"/>
                <w:lang w:val="tr-TR"/>
              </w:rPr>
            </w:pPr>
            <w:r w:rsidRPr="000C0A6F">
              <w:rPr>
                <w:rFonts w:ascii="Times New Roman" w:hAnsi="Times New Roman"/>
                <w:bCs/>
                <w:sz w:val="24"/>
                <w:szCs w:val="24"/>
                <w:lang w:val="tr-TR"/>
              </w:rPr>
              <w:t>Salon</w:t>
            </w:r>
          </w:p>
          <w:p w:rsidR="00233186" w:rsidRPr="000C0A6F" w:rsidRDefault="00233186" w:rsidP="00A8284A">
            <w:pPr>
              <w:pStyle w:val="ListeParagraf"/>
              <w:ind w:left="0"/>
              <w:rPr>
                <w:rFonts w:ascii="Times New Roman" w:hAnsi="Times New Roman"/>
                <w:bCs/>
                <w:sz w:val="24"/>
                <w:szCs w:val="24"/>
                <w:lang w:val="tr-TR"/>
              </w:rPr>
            </w:pPr>
          </w:p>
        </w:tc>
        <w:tc>
          <w:tcPr>
            <w:tcW w:w="6670" w:type="dxa"/>
          </w:tcPr>
          <w:p w:rsidR="00547BD2" w:rsidRPr="000C0A6F" w:rsidRDefault="00547BD2" w:rsidP="00A8284A">
            <w:pPr>
              <w:pStyle w:val="ListeParagraf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547BD2" w:rsidRPr="000C0A6F" w:rsidTr="00EB2571">
        <w:tc>
          <w:tcPr>
            <w:tcW w:w="2617" w:type="dxa"/>
          </w:tcPr>
          <w:p w:rsidR="00547BD2" w:rsidRPr="000C0A6F" w:rsidRDefault="00547BD2" w:rsidP="00A8284A">
            <w:pPr>
              <w:pStyle w:val="ListeParagraf"/>
              <w:ind w:left="0"/>
              <w:rPr>
                <w:rFonts w:ascii="Times New Roman" w:hAnsi="Times New Roman"/>
                <w:bCs/>
                <w:sz w:val="24"/>
                <w:szCs w:val="24"/>
                <w:lang w:val="tr-TR"/>
              </w:rPr>
            </w:pPr>
            <w:r w:rsidRPr="000C0A6F">
              <w:rPr>
                <w:rFonts w:ascii="Times New Roman" w:hAnsi="Times New Roman"/>
                <w:bCs/>
                <w:sz w:val="24"/>
                <w:szCs w:val="24"/>
                <w:lang w:val="tr-TR"/>
              </w:rPr>
              <w:t>Grup</w:t>
            </w:r>
          </w:p>
          <w:p w:rsidR="00233186" w:rsidRPr="000C0A6F" w:rsidRDefault="00233186" w:rsidP="00A8284A">
            <w:pPr>
              <w:pStyle w:val="ListeParagraf"/>
              <w:ind w:left="0"/>
              <w:rPr>
                <w:rFonts w:ascii="Times New Roman" w:hAnsi="Times New Roman"/>
                <w:bCs/>
                <w:sz w:val="24"/>
                <w:szCs w:val="24"/>
                <w:lang w:val="tr-TR"/>
              </w:rPr>
            </w:pPr>
          </w:p>
        </w:tc>
        <w:tc>
          <w:tcPr>
            <w:tcW w:w="6670" w:type="dxa"/>
          </w:tcPr>
          <w:p w:rsidR="00547BD2" w:rsidRPr="000C0A6F" w:rsidRDefault="00547BD2" w:rsidP="00A8284A">
            <w:pPr>
              <w:pStyle w:val="ListeParagraf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547BD2" w:rsidRPr="000C0A6F" w:rsidTr="00EB2571">
        <w:tc>
          <w:tcPr>
            <w:tcW w:w="2617" w:type="dxa"/>
          </w:tcPr>
          <w:p w:rsidR="00547BD2" w:rsidRPr="000C0A6F" w:rsidRDefault="00547BD2" w:rsidP="00A8284A">
            <w:pPr>
              <w:pStyle w:val="ListeParagraf"/>
              <w:numPr>
                <w:ilvl w:val="0"/>
                <w:numId w:val="3"/>
              </w:numPr>
              <w:ind w:left="425" w:hanging="425"/>
              <w:rPr>
                <w:rFonts w:ascii="Times New Roman" w:hAnsi="Times New Roman"/>
                <w:bCs/>
                <w:sz w:val="24"/>
                <w:szCs w:val="24"/>
                <w:lang w:val="tr-TR"/>
              </w:rPr>
            </w:pPr>
            <w:r w:rsidRPr="000C0A6F">
              <w:rPr>
                <w:rFonts w:ascii="Times New Roman" w:hAnsi="Times New Roman"/>
                <w:bCs/>
                <w:sz w:val="24"/>
                <w:szCs w:val="24"/>
                <w:lang w:val="tr-TR"/>
              </w:rPr>
              <w:t xml:space="preserve">Fiziki </w:t>
            </w:r>
            <w:r w:rsidR="00905755" w:rsidRPr="000C0A6F">
              <w:rPr>
                <w:rFonts w:ascii="Times New Roman" w:hAnsi="Times New Roman"/>
                <w:bCs/>
                <w:sz w:val="24"/>
                <w:szCs w:val="24"/>
                <w:lang w:val="tr-TR"/>
              </w:rPr>
              <w:t>mekân</w:t>
            </w:r>
            <w:r w:rsidRPr="000C0A6F">
              <w:rPr>
                <w:rFonts w:ascii="Times New Roman" w:hAnsi="Times New Roman"/>
                <w:bCs/>
                <w:sz w:val="24"/>
                <w:szCs w:val="24"/>
                <w:lang w:val="tr-TR"/>
              </w:rPr>
              <w:t xml:space="preserve"> ile ilgili görüşler</w:t>
            </w:r>
          </w:p>
        </w:tc>
        <w:tc>
          <w:tcPr>
            <w:tcW w:w="6670" w:type="dxa"/>
          </w:tcPr>
          <w:p w:rsidR="00547BD2" w:rsidRPr="000C0A6F" w:rsidRDefault="00547BD2" w:rsidP="00A8284A">
            <w:pPr>
              <w:pStyle w:val="ListeParagra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tr-TR"/>
              </w:rPr>
            </w:pPr>
          </w:p>
        </w:tc>
      </w:tr>
      <w:tr w:rsidR="00547BD2" w:rsidRPr="000C0A6F" w:rsidTr="00EB2571">
        <w:tc>
          <w:tcPr>
            <w:tcW w:w="2617" w:type="dxa"/>
          </w:tcPr>
          <w:p w:rsidR="00547BD2" w:rsidRPr="000C0A6F" w:rsidRDefault="00547BD2" w:rsidP="00A8284A">
            <w:pPr>
              <w:pStyle w:val="ListeParagraf"/>
              <w:numPr>
                <w:ilvl w:val="0"/>
                <w:numId w:val="3"/>
              </w:numPr>
              <w:ind w:left="425" w:hanging="425"/>
              <w:rPr>
                <w:rFonts w:ascii="Times New Roman" w:hAnsi="Times New Roman"/>
                <w:bCs/>
                <w:sz w:val="24"/>
                <w:szCs w:val="24"/>
                <w:lang w:val="tr-TR"/>
              </w:rPr>
            </w:pPr>
            <w:r w:rsidRPr="000C0A6F">
              <w:rPr>
                <w:rFonts w:ascii="Times New Roman" w:hAnsi="Times New Roman"/>
                <w:bCs/>
                <w:sz w:val="24"/>
                <w:szCs w:val="24"/>
                <w:lang w:val="tr-TR"/>
              </w:rPr>
              <w:t>Teknik donanım ile ilgili görüşler</w:t>
            </w:r>
          </w:p>
        </w:tc>
        <w:tc>
          <w:tcPr>
            <w:tcW w:w="6670" w:type="dxa"/>
          </w:tcPr>
          <w:p w:rsidR="00547BD2" w:rsidRPr="000C0A6F" w:rsidRDefault="00547BD2" w:rsidP="00A8284A">
            <w:pPr>
              <w:pStyle w:val="ListeParagra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tr-TR"/>
              </w:rPr>
            </w:pPr>
          </w:p>
        </w:tc>
      </w:tr>
      <w:tr w:rsidR="00547BD2" w:rsidRPr="000C0A6F" w:rsidTr="00EB2571">
        <w:tc>
          <w:tcPr>
            <w:tcW w:w="2617" w:type="dxa"/>
          </w:tcPr>
          <w:p w:rsidR="00547BD2" w:rsidRPr="000C0A6F" w:rsidRDefault="00547BD2" w:rsidP="00A8284A">
            <w:pPr>
              <w:pStyle w:val="ListeParagraf"/>
              <w:numPr>
                <w:ilvl w:val="0"/>
                <w:numId w:val="3"/>
              </w:numPr>
              <w:ind w:left="425" w:hanging="425"/>
              <w:rPr>
                <w:rFonts w:ascii="Times New Roman" w:hAnsi="Times New Roman"/>
                <w:bCs/>
                <w:sz w:val="24"/>
                <w:szCs w:val="24"/>
                <w:lang w:val="tr-TR"/>
              </w:rPr>
            </w:pPr>
            <w:r w:rsidRPr="000C0A6F">
              <w:rPr>
                <w:rFonts w:ascii="Times New Roman" w:hAnsi="Times New Roman"/>
                <w:bCs/>
                <w:sz w:val="24"/>
                <w:szCs w:val="24"/>
                <w:lang w:val="tr-TR"/>
              </w:rPr>
              <w:t>Katılımcıları ilgi ve motivasyonu ile ilgili görüşler</w:t>
            </w:r>
          </w:p>
        </w:tc>
        <w:tc>
          <w:tcPr>
            <w:tcW w:w="6670" w:type="dxa"/>
          </w:tcPr>
          <w:p w:rsidR="00547BD2" w:rsidRPr="000C0A6F" w:rsidRDefault="00547BD2" w:rsidP="00A8284A">
            <w:pPr>
              <w:pStyle w:val="ListeParagra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tr-TR"/>
              </w:rPr>
            </w:pPr>
          </w:p>
        </w:tc>
      </w:tr>
      <w:tr w:rsidR="00547BD2" w:rsidRPr="000C0A6F" w:rsidTr="00EB2571">
        <w:tc>
          <w:tcPr>
            <w:tcW w:w="2617" w:type="dxa"/>
          </w:tcPr>
          <w:p w:rsidR="00547BD2" w:rsidRPr="000C0A6F" w:rsidRDefault="00547BD2" w:rsidP="00A8284A">
            <w:pPr>
              <w:pStyle w:val="ListeParagraf"/>
              <w:numPr>
                <w:ilvl w:val="0"/>
                <w:numId w:val="3"/>
              </w:numPr>
              <w:ind w:left="425" w:hanging="425"/>
              <w:rPr>
                <w:rFonts w:ascii="Times New Roman" w:hAnsi="Times New Roman"/>
                <w:bCs/>
                <w:sz w:val="24"/>
                <w:szCs w:val="24"/>
                <w:lang w:val="tr-TR"/>
              </w:rPr>
            </w:pPr>
            <w:r w:rsidRPr="000C0A6F">
              <w:rPr>
                <w:rFonts w:ascii="Times New Roman" w:hAnsi="Times New Roman"/>
                <w:bCs/>
                <w:sz w:val="24"/>
                <w:szCs w:val="24"/>
                <w:lang w:val="tr-TR"/>
              </w:rPr>
              <w:t>Katılımcıları seminere devamları ile ilgili görüşler</w:t>
            </w:r>
          </w:p>
        </w:tc>
        <w:tc>
          <w:tcPr>
            <w:tcW w:w="6670" w:type="dxa"/>
          </w:tcPr>
          <w:p w:rsidR="00547BD2" w:rsidRPr="000C0A6F" w:rsidRDefault="00547BD2" w:rsidP="00A8284A">
            <w:pPr>
              <w:pStyle w:val="ListeParagra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tr-TR"/>
              </w:rPr>
            </w:pPr>
          </w:p>
        </w:tc>
      </w:tr>
      <w:tr w:rsidR="00547BD2" w:rsidRPr="000C0A6F" w:rsidTr="00EB2571">
        <w:tc>
          <w:tcPr>
            <w:tcW w:w="2617" w:type="dxa"/>
          </w:tcPr>
          <w:p w:rsidR="00547BD2" w:rsidRPr="000C0A6F" w:rsidRDefault="00547BD2" w:rsidP="00A8284A">
            <w:pPr>
              <w:pStyle w:val="ListeParagraf"/>
              <w:numPr>
                <w:ilvl w:val="0"/>
                <w:numId w:val="3"/>
              </w:numPr>
              <w:ind w:left="425" w:hanging="425"/>
              <w:rPr>
                <w:rFonts w:ascii="Times New Roman" w:hAnsi="Times New Roman"/>
                <w:bCs/>
                <w:sz w:val="24"/>
                <w:szCs w:val="24"/>
                <w:lang w:val="tr-TR"/>
              </w:rPr>
            </w:pPr>
            <w:r w:rsidRPr="000C0A6F">
              <w:rPr>
                <w:rFonts w:ascii="Times New Roman" w:hAnsi="Times New Roman"/>
                <w:bCs/>
                <w:sz w:val="24"/>
                <w:szCs w:val="24"/>
                <w:lang w:val="tr-TR"/>
              </w:rPr>
              <w:t>Eğitime ilişkin genel görüşler</w:t>
            </w:r>
          </w:p>
        </w:tc>
        <w:tc>
          <w:tcPr>
            <w:tcW w:w="6670" w:type="dxa"/>
          </w:tcPr>
          <w:p w:rsidR="00547BD2" w:rsidRPr="000C0A6F" w:rsidRDefault="00547BD2" w:rsidP="00A8284A">
            <w:pPr>
              <w:pStyle w:val="ListeParagraf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tr-TR"/>
              </w:rPr>
            </w:pPr>
          </w:p>
        </w:tc>
      </w:tr>
      <w:tr w:rsidR="00547BD2" w:rsidRPr="000C0A6F" w:rsidTr="00EB2571">
        <w:trPr>
          <w:trHeight w:val="1163"/>
        </w:trPr>
        <w:tc>
          <w:tcPr>
            <w:tcW w:w="9287" w:type="dxa"/>
            <w:gridSpan w:val="2"/>
          </w:tcPr>
          <w:p w:rsidR="00233186" w:rsidRPr="000C0A6F" w:rsidRDefault="00233186" w:rsidP="00A8284A">
            <w:pPr>
              <w:pStyle w:val="ListeParagraf"/>
              <w:ind w:left="0"/>
              <w:rPr>
                <w:rFonts w:ascii="Times New Roman" w:hAnsi="Times New Roman"/>
                <w:bCs/>
                <w:sz w:val="24"/>
                <w:szCs w:val="24"/>
                <w:lang w:val="tr-TR"/>
              </w:rPr>
            </w:pPr>
          </w:p>
          <w:p w:rsidR="00233186" w:rsidRPr="000C0A6F" w:rsidRDefault="00547BD2" w:rsidP="00A8284A">
            <w:pPr>
              <w:pStyle w:val="ListeParagraf"/>
              <w:ind w:left="0"/>
              <w:rPr>
                <w:rFonts w:ascii="Times New Roman" w:hAnsi="Times New Roman"/>
                <w:bCs/>
                <w:sz w:val="24"/>
                <w:szCs w:val="24"/>
                <w:lang w:val="tr-TR"/>
              </w:rPr>
            </w:pPr>
            <w:r w:rsidRPr="000C0A6F">
              <w:rPr>
                <w:rFonts w:ascii="Times New Roman" w:hAnsi="Times New Roman"/>
                <w:bCs/>
                <w:sz w:val="24"/>
                <w:szCs w:val="24"/>
                <w:lang w:val="tr-TR"/>
              </w:rPr>
              <w:t>Tarih</w:t>
            </w:r>
            <w:r w:rsidR="00233186" w:rsidRPr="000C0A6F">
              <w:rPr>
                <w:rFonts w:ascii="Times New Roman" w:hAnsi="Times New Roman"/>
                <w:bCs/>
                <w:sz w:val="24"/>
                <w:szCs w:val="24"/>
                <w:lang w:val="tr-TR"/>
              </w:rPr>
              <w:t xml:space="preserve">             </w:t>
            </w:r>
            <w:proofErr w:type="gramStart"/>
            <w:r w:rsidR="00233186" w:rsidRPr="000C0A6F">
              <w:rPr>
                <w:rFonts w:ascii="Times New Roman" w:hAnsi="Times New Roman"/>
                <w:bCs/>
                <w:sz w:val="24"/>
                <w:szCs w:val="24"/>
                <w:lang w:val="tr-TR"/>
              </w:rPr>
              <w:t>:………………………….</w:t>
            </w:r>
            <w:proofErr w:type="gramEnd"/>
          </w:p>
          <w:p w:rsidR="00905755" w:rsidRPr="000C0A6F" w:rsidRDefault="000657F8" w:rsidP="00905755">
            <w:pPr>
              <w:pStyle w:val="ListeParagraf"/>
              <w:ind w:left="0"/>
              <w:rPr>
                <w:rFonts w:ascii="Times New Roman" w:hAnsi="Times New Roman"/>
                <w:bCs/>
                <w:sz w:val="24"/>
                <w:szCs w:val="24"/>
                <w:lang w:val="tr-TR"/>
              </w:rPr>
            </w:pPr>
            <w:r w:rsidRPr="000C0A6F">
              <w:rPr>
                <w:rFonts w:ascii="Times New Roman" w:hAnsi="Times New Roman"/>
                <w:bCs/>
                <w:sz w:val="24"/>
                <w:szCs w:val="24"/>
                <w:lang w:val="tr-TR"/>
              </w:rPr>
              <w:t xml:space="preserve"> </w:t>
            </w:r>
            <w:r w:rsidR="00547BD2" w:rsidRPr="000C0A6F">
              <w:rPr>
                <w:rFonts w:ascii="Times New Roman" w:hAnsi="Times New Roman"/>
                <w:bCs/>
                <w:sz w:val="24"/>
                <w:szCs w:val="24"/>
                <w:lang w:val="tr-TR"/>
              </w:rPr>
              <w:t>İsim/Unvan</w:t>
            </w:r>
            <w:r w:rsidR="00233186" w:rsidRPr="000C0A6F">
              <w:rPr>
                <w:rFonts w:ascii="Times New Roman" w:hAnsi="Times New Roman"/>
                <w:bCs/>
                <w:sz w:val="24"/>
                <w:szCs w:val="24"/>
                <w:lang w:val="tr-TR"/>
              </w:rPr>
              <w:t xml:space="preserve"> </w:t>
            </w:r>
            <w:proofErr w:type="gramStart"/>
            <w:r w:rsidR="00233186" w:rsidRPr="000C0A6F">
              <w:rPr>
                <w:rFonts w:ascii="Times New Roman" w:hAnsi="Times New Roman"/>
                <w:bCs/>
                <w:sz w:val="24"/>
                <w:szCs w:val="24"/>
                <w:lang w:val="tr-TR"/>
              </w:rPr>
              <w:t>:……………………………</w:t>
            </w:r>
            <w:proofErr w:type="gramEnd"/>
          </w:p>
          <w:p w:rsidR="00547BD2" w:rsidRPr="000C0A6F" w:rsidRDefault="000402BF" w:rsidP="00905755">
            <w:pPr>
              <w:pStyle w:val="ListeParagraf"/>
              <w:ind w:left="0"/>
              <w:rPr>
                <w:rFonts w:ascii="Times New Roman" w:hAnsi="Times New Roman"/>
                <w:bCs/>
                <w:sz w:val="24"/>
                <w:szCs w:val="24"/>
                <w:lang w:val="tr-TR"/>
              </w:rPr>
            </w:pPr>
            <w:r w:rsidRPr="000C0A6F">
              <w:rPr>
                <w:rFonts w:ascii="Times New Roman" w:hAnsi="Times New Roman"/>
                <w:bCs/>
                <w:sz w:val="24"/>
                <w:szCs w:val="24"/>
                <w:lang w:val="tr-TR"/>
              </w:rPr>
              <w:t xml:space="preserve"> </w:t>
            </w:r>
            <w:r w:rsidR="00547BD2" w:rsidRPr="000C0A6F">
              <w:rPr>
                <w:rFonts w:ascii="Times New Roman" w:hAnsi="Times New Roman"/>
                <w:bCs/>
                <w:sz w:val="24"/>
                <w:szCs w:val="24"/>
                <w:lang w:val="tr-TR"/>
              </w:rPr>
              <w:t>İmza</w:t>
            </w:r>
            <w:r w:rsidR="00233186" w:rsidRPr="000C0A6F">
              <w:rPr>
                <w:rFonts w:ascii="Times New Roman" w:hAnsi="Times New Roman"/>
                <w:bCs/>
                <w:sz w:val="24"/>
                <w:szCs w:val="24"/>
                <w:lang w:val="tr-TR"/>
              </w:rPr>
              <w:t xml:space="preserve">            </w:t>
            </w:r>
            <w:proofErr w:type="gramStart"/>
            <w:r w:rsidR="00233186" w:rsidRPr="000C0A6F">
              <w:rPr>
                <w:rFonts w:ascii="Times New Roman" w:hAnsi="Times New Roman"/>
                <w:bCs/>
                <w:sz w:val="24"/>
                <w:szCs w:val="24"/>
                <w:lang w:val="tr-TR"/>
              </w:rPr>
              <w:t>:</w:t>
            </w:r>
            <w:r w:rsidR="00905755" w:rsidRPr="000C0A6F">
              <w:rPr>
                <w:rFonts w:ascii="Times New Roman" w:hAnsi="Times New Roman"/>
                <w:bCs/>
                <w:sz w:val="24"/>
                <w:szCs w:val="24"/>
                <w:lang w:val="tr-TR"/>
              </w:rPr>
              <w:t>…………………………..</w:t>
            </w:r>
            <w:proofErr w:type="gramEnd"/>
          </w:p>
        </w:tc>
      </w:tr>
    </w:tbl>
    <w:p w:rsidR="00AA6372" w:rsidRPr="000C0A6F" w:rsidRDefault="00AA6372" w:rsidP="00A8284A">
      <w:pPr>
        <w:pStyle w:val="ListeParagraf"/>
        <w:ind w:left="284"/>
        <w:jc w:val="both"/>
        <w:rPr>
          <w:rFonts w:ascii="Times New Roman" w:hAnsi="Times New Roman"/>
          <w:bCs/>
          <w:sz w:val="24"/>
          <w:szCs w:val="24"/>
          <w:lang w:val="tr-TR"/>
        </w:rPr>
      </w:pPr>
    </w:p>
    <w:sectPr w:rsidR="00AA6372" w:rsidRPr="000C0A6F" w:rsidSect="00687349">
      <w:pgSz w:w="11906" w:h="16838"/>
      <w:pgMar w:top="993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54EE"/>
    <w:multiLevelType w:val="hybridMultilevel"/>
    <w:tmpl w:val="E53E0F10"/>
    <w:lvl w:ilvl="0" w:tplc="041F000F">
      <w:start w:val="1"/>
      <w:numFmt w:val="decimal"/>
      <w:lvlText w:val="%1."/>
      <w:lvlJc w:val="left"/>
      <w:pPr>
        <w:ind w:left="927" w:hanging="360"/>
      </w:p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550FEF"/>
    <w:multiLevelType w:val="hybridMultilevel"/>
    <w:tmpl w:val="46767238"/>
    <w:lvl w:ilvl="0" w:tplc="090E9E0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2D5CABD8">
      <w:start w:val="1"/>
      <w:numFmt w:val="bullet"/>
      <w:lvlText w:val="-"/>
      <w:lvlJc w:val="left"/>
      <w:pPr>
        <w:ind w:left="2547" w:hanging="360"/>
      </w:pPr>
      <w:rPr>
        <w:rFonts w:ascii="Times New Roman" w:eastAsia="Times New Roman" w:hAnsi="Times New Roman" w:cs="Times New Roman" w:hint="default"/>
      </w:r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3A2B00"/>
    <w:multiLevelType w:val="hybridMultilevel"/>
    <w:tmpl w:val="E5F8115A"/>
    <w:lvl w:ilvl="0" w:tplc="B79A3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6565A"/>
    <w:multiLevelType w:val="hybridMultilevel"/>
    <w:tmpl w:val="E660AA06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1FF0319"/>
    <w:multiLevelType w:val="hybridMultilevel"/>
    <w:tmpl w:val="99D85CD2"/>
    <w:lvl w:ilvl="0" w:tplc="1D6E686E">
      <w:start w:val="1"/>
      <w:numFmt w:val="decimal"/>
      <w:lvlText w:val="%1."/>
      <w:lvlJc w:val="left"/>
      <w:pPr>
        <w:ind w:left="2007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2727" w:hanging="360"/>
      </w:pPr>
    </w:lvl>
    <w:lvl w:ilvl="2" w:tplc="041F001B" w:tentative="1">
      <w:start w:val="1"/>
      <w:numFmt w:val="lowerRoman"/>
      <w:lvlText w:val="%3."/>
      <w:lvlJc w:val="right"/>
      <w:pPr>
        <w:ind w:left="3447" w:hanging="180"/>
      </w:pPr>
    </w:lvl>
    <w:lvl w:ilvl="3" w:tplc="041F000F" w:tentative="1">
      <w:start w:val="1"/>
      <w:numFmt w:val="decimal"/>
      <w:lvlText w:val="%4."/>
      <w:lvlJc w:val="left"/>
      <w:pPr>
        <w:ind w:left="4167" w:hanging="360"/>
      </w:pPr>
    </w:lvl>
    <w:lvl w:ilvl="4" w:tplc="041F0019" w:tentative="1">
      <w:start w:val="1"/>
      <w:numFmt w:val="lowerLetter"/>
      <w:lvlText w:val="%5."/>
      <w:lvlJc w:val="left"/>
      <w:pPr>
        <w:ind w:left="4887" w:hanging="360"/>
      </w:pPr>
    </w:lvl>
    <w:lvl w:ilvl="5" w:tplc="041F001B" w:tentative="1">
      <w:start w:val="1"/>
      <w:numFmt w:val="lowerRoman"/>
      <w:lvlText w:val="%6."/>
      <w:lvlJc w:val="right"/>
      <w:pPr>
        <w:ind w:left="5607" w:hanging="180"/>
      </w:pPr>
    </w:lvl>
    <w:lvl w:ilvl="6" w:tplc="041F000F" w:tentative="1">
      <w:start w:val="1"/>
      <w:numFmt w:val="decimal"/>
      <w:lvlText w:val="%7."/>
      <w:lvlJc w:val="left"/>
      <w:pPr>
        <w:ind w:left="6327" w:hanging="360"/>
      </w:pPr>
    </w:lvl>
    <w:lvl w:ilvl="7" w:tplc="041F0019" w:tentative="1">
      <w:start w:val="1"/>
      <w:numFmt w:val="lowerLetter"/>
      <w:lvlText w:val="%8."/>
      <w:lvlJc w:val="left"/>
      <w:pPr>
        <w:ind w:left="7047" w:hanging="360"/>
      </w:pPr>
    </w:lvl>
    <w:lvl w:ilvl="8" w:tplc="041F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549F1FDA"/>
    <w:multiLevelType w:val="hybridMultilevel"/>
    <w:tmpl w:val="3A960490"/>
    <w:lvl w:ilvl="0" w:tplc="041F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6">
    <w:nsid w:val="5FE35074"/>
    <w:multiLevelType w:val="hybridMultilevel"/>
    <w:tmpl w:val="E8EC4B7C"/>
    <w:lvl w:ilvl="0" w:tplc="B74C7D8C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6628654D"/>
    <w:multiLevelType w:val="hybridMultilevel"/>
    <w:tmpl w:val="E53E0F10"/>
    <w:lvl w:ilvl="0" w:tplc="041F000F">
      <w:start w:val="1"/>
      <w:numFmt w:val="decimal"/>
      <w:lvlText w:val="%1."/>
      <w:lvlJc w:val="left"/>
      <w:pPr>
        <w:ind w:left="927" w:hanging="360"/>
      </w:p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C0A1D52"/>
    <w:multiLevelType w:val="hybridMultilevel"/>
    <w:tmpl w:val="9DC89B5A"/>
    <w:lvl w:ilvl="0" w:tplc="790C3622">
      <w:start w:val="1"/>
      <w:numFmt w:val="decimal"/>
      <w:lvlText w:val="%1.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F28268A"/>
    <w:multiLevelType w:val="hybridMultilevel"/>
    <w:tmpl w:val="0B3AF74E"/>
    <w:lvl w:ilvl="0" w:tplc="6F92D37E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3166906"/>
    <w:multiLevelType w:val="hybridMultilevel"/>
    <w:tmpl w:val="A4B072F2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93A7951"/>
    <w:multiLevelType w:val="hybridMultilevel"/>
    <w:tmpl w:val="5484AF10"/>
    <w:lvl w:ilvl="0" w:tplc="041F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10"/>
  </w:num>
  <w:num w:numId="9">
    <w:abstractNumId w:val="8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91C05"/>
    <w:rsid w:val="00004B48"/>
    <w:rsid w:val="000168A4"/>
    <w:rsid w:val="000212D0"/>
    <w:rsid w:val="00030286"/>
    <w:rsid w:val="00037C6B"/>
    <w:rsid w:val="000402BF"/>
    <w:rsid w:val="0006245E"/>
    <w:rsid w:val="00064D78"/>
    <w:rsid w:val="000657F8"/>
    <w:rsid w:val="00084CA1"/>
    <w:rsid w:val="00091C05"/>
    <w:rsid w:val="000A0F25"/>
    <w:rsid w:val="000A6F66"/>
    <w:rsid w:val="000C0A6F"/>
    <w:rsid w:val="000C5026"/>
    <w:rsid w:val="000D67E8"/>
    <w:rsid w:val="000E1E75"/>
    <w:rsid w:val="00114884"/>
    <w:rsid w:val="00125CD7"/>
    <w:rsid w:val="00126A85"/>
    <w:rsid w:val="00134FBA"/>
    <w:rsid w:val="00136248"/>
    <w:rsid w:val="001417D3"/>
    <w:rsid w:val="00151739"/>
    <w:rsid w:val="0016317E"/>
    <w:rsid w:val="0017769B"/>
    <w:rsid w:val="00181529"/>
    <w:rsid w:val="001B391A"/>
    <w:rsid w:val="001B3EC6"/>
    <w:rsid w:val="001B79B6"/>
    <w:rsid w:val="001C0B93"/>
    <w:rsid w:val="001C325C"/>
    <w:rsid w:val="001D55DE"/>
    <w:rsid w:val="001E1886"/>
    <w:rsid w:val="001E66C1"/>
    <w:rsid w:val="0020686E"/>
    <w:rsid w:val="00207230"/>
    <w:rsid w:val="00233186"/>
    <w:rsid w:val="00237145"/>
    <w:rsid w:val="00242C21"/>
    <w:rsid w:val="00261208"/>
    <w:rsid w:val="002613F0"/>
    <w:rsid w:val="0026270E"/>
    <w:rsid w:val="00267B53"/>
    <w:rsid w:val="00297F0F"/>
    <w:rsid w:val="002B2359"/>
    <w:rsid w:val="002B7277"/>
    <w:rsid w:val="002B7749"/>
    <w:rsid w:val="002C5724"/>
    <w:rsid w:val="002D5FB7"/>
    <w:rsid w:val="002E28C1"/>
    <w:rsid w:val="002F226C"/>
    <w:rsid w:val="003021A6"/>
    <w:rsid w:val="00306AB3"/>
    <w:rsid w:val="00333684"/>
    <w:rsid w:val="00335CB1"/>
    <w:rsid w:val="003403C1"/>
    <w:rsid w:val="00340F85"/>
    <w:rsid w:val="00346495"/>
    <w:rsid w:val="00364947"/>
    <w:rsid w:val="00365753"/>
    <w:rsid w:val="00385AB5"/>
    <w:rsid w:val="00396A05"/>
    <w:rsid w:val="003A0F89"/>
    <w:rsid w:val="003A0F93"/>
    <w:rsid w:val="003A2B34"/>
    <w:rsid w:val="003B4D5D"/>
    <w:rsid w:val="003B7535"/>
    <w:rsid w:val="003B7B84"/>
    <w:rsid w:val="003D16BD"/>
    <w:rsid w:val="003D681A"/>
    <w:rsid w:val="003E45E4"/>
    <w:rsid w:val="003F3199"/>
    <w:rsid w:val="003F618F"/>
    <w:rsid w:val="00425F13"/>
    <w:rsid w:val="00432321"/>
    <w:rsid w:val="00434D4A"/>
    <w:rsid w:val="004379A3"/>
    <w:rsid w:val="004721BA"/>
    <w:rsid w:val="00490941"/>
    <w:rsid w:val="00496270"/>
    <w:rsid w:val="004B1B3C"/>
    <w:rsid w:val="004C07B8"/>
    <w:rsid w:val="004C7BA9"/>
    <w:rsid w:val="004E2B2D"/>
    <w:rsid w:val="004E4FC4"/>
    <w:rsid w:val="004F2E03"/>
    <w:rsid w:val="004F597A"/>
    <w:rsid w:val="005175A1"/>
    <w:rsid w:val="00534F46"/>
    <w:rsid w:val="00536B46"/>
    <w:rsid w:val="00537BED"/>
    <w:rsid w:val="00547BD2"/>
    <w:rsid w:val="00550B01"/>
    <w:rsid w:val="00570CD6"/>
    <w:rsid w:val="005867D3"/>
    <w:rsid w:val="00587B50"/>
    <w:rsid w:val="005B1F3A"/>
    <w:rsid w:val="005B243D"/>
    <w:rsid w:val="005C309C"/>
    <w:rsid w:val="005D640D"/>
    <w:rsid w:val="005D7A49"/>
    <w:rsid w:val="005F4CAA"/>
    <w:rsid w:val="005F66F8"/>
    <w:rsid w:val="006210C0"/>
    <w:rsid w:val="00626635"/>
    <w:rsid w:val="00626AC3"/>
    <w:rsid w:val="006275D7"/>
    <w:rsid w:val="00636DCE"/>
    <w:rsid w:val="00637C97"/>
    <w:rsid w:val="00647CEE"/>
    <w:rsid w:val="00653AEB"/>
    <w:rsid w:val="006629AA"/>
    <w:rsid w:val="006771C2"/>
    <w:rsid w:val="00677F2A"/>
    <w:rsid w:val="00687349"/>
    <w:rsid w:val="006D3B3E"/>
    <w:rsid w:val="006D503F"/>
    <w:rsid w:val="006D7898"/>
    <w:rsid w:val="006E0163"/>
    <w:rsid w:val="00703B9F"/>
    <w:rsid w:val="00707EEE"/>
    <w:rsid w:val="00710F94"/>
    <w:rsid w:val="00716F51"/>
    <w:rsid w:val="00717381"/>
    <w:rsid w:val="0072211F"/>
    <w:rsid w:val="00724E7B"/>
    <w:rsid w:val="0073387B"/>
    <w:rsid w:val="00733F60"/>
    <w:rsid w:val="0073668A"/>
    <w:rsid w:val="00742930"/>
    <w:rsid w:val="007631E2"/>
    <w:rsid w:val="00766B92"/>
    <w:rsid w:val="00772266"/>
    <w:rsid w:val="00777694"/>
    <w:rsid w:val="007B7762"/>
    <w:rsid w:val="007D4386"/>
    <w:rsid w:val="007F0548"/>
    <w:rsid w:val="007F761C"/>
    <w:rsid w:val="00802CC7"/>
    <w:rsid w:val="00802FFC"/>
    <w:rsid w:val="008116CE"/>
    <w:rsid w:val="00823E1D"/>
    <w:rsid w:val="00831A03"/>
    <w:rsid w:val="00831FB6"/>
    <w:rsid w:val="00832C6D"/>
    <w:rsid w:val="00835CDF"/>
    <w:rsid w:val="008443DF"/>
    <w:rsid w:val="0084678E"/>
    <w:rsid w:val="0085418D"/>
    <w:rsid w:val="00885F12"/>
    <w:rsid w:val="00887006"/>
    <w:rsid w:val="008A41AD"/>
    <w:rsid w:val="008C770E"/>
    <w:rsid w:val="008D29DC"/>
    <w:rsid w:val="008E7D29"/>
    <w:rsid w:val="008F0220"/>
    <w:rsid w:val="008F3518"/>
    <w:rsid w:val="009003D3"/>
    <w:rsid w:val="00905526"/>
    <w:rsid w:val="00905755"/>
    <w:rsid w:val="009169C1"/>
    <w:rsid w:val="00934898"/>
    <w:rsid w:val="0095331F"/>
    <w:rsid w:val="00974408"/>
    <w:rsid w:val="0098781D"/>
    <w:rsid w:val="0098792C"/>
    <w:rsid w:val="00992B15"/>
    <w:rsid w:val="009C03E1"/>
    <w:rsid w:val="009C67E8"/>
    <w:rsid w:val="009E0870"/>
    <w:rsid w:val="009F2676"/>
    <w:rsid w:val="00A0644E"/>
    <w:rsid w:val="00A14A97"/>
    <w:rsid w:val="00A23585"/>
    <w:rsid w:val="00A320C6"/>
    <w:rsid w:val="00A541B3"/>
    <w:rsid w:val="00A61250"/>
    <w:rsid w:val="00A626C3"/>
    <w:rsid w:val="00A8284A"/>
    <w:rsid w:val="00A90C8A"/>
    <w:rsid w:val="00A92C56"/>
    <w:rsid w:val="00AA6372"/>
    <w:rsid w:val="00AB5AC2"/>
    <w:rsid w:val="00AB6FCC"/>
    <w:rsid w:val="00AD342D"/>
    <w:rsid w:val="00AE364C"/>
    <w:rsid w:val="00AE6678"/>
    <w:rsid w:val="00B06069"/>
    <w:rsid w:val="00B134BC"/>
    <w:rsid w:val="00B545B5"/>
    <w:rsid w:val="00B651B8"/>
    <w:rsid w:val="00B94C6E"/>
    <w:rsid w:val="00B95F4C"/>
    <w:rsid w:val="00BA41F3"/>
    <w:rsid w:val="00BA5DA1"/>
    <w:rsid w:val="00BB3BE3"/>
    <w:rsid w:val="00BB61BF"/>
    <w:rsid w:val="00BC7AD9"/>
    <w:rsid w:val="00BE6B9F"/>
    <w:rsid w:val="00C0676C"/>
    <w:rsid w:val="00C31C03"/>
    <w:rsid w:val="00C67D1C"/>
    <w:rsid w:val="00C8540C"/>
    <w:rsid w:val="00C870CD"/>
    <w:rsid w:val="00CC41D5"/>
    <w:rsid w:val="00CD4BFD"/>
    <w:rsid w:val="00CD7DC1"/>
    <w:rsid w:val="00CE0D4C"/>
    <w:rsid w:val="00CE1426"/>
    <w:rsid w:val="00CF17AE"/>
    <w:rsid w:val="00CF7B24"/>
    <w:rsid w:val="00D0743B"/>
    <w:rsid w:val="00D12498"/>
    <w:rsid w:val="00D1560B"/>
    <w:rsid w:val="00D16D0C"/>
    <w:rsid w:val="00D347E5"/>
    <w:rsid w:val="00D42FD6"/>
    <w:rsid w:val="00D63D7F"/>
    <w:rsid w:val="00D6630C"/>
    <w:rsid w:val="00D723CA"/>
    <w:rsid w:val="00D76F52"/>
    <w:rsid w:val="00D825B5"/>
    <w:rsid w:val="00DA2BAF"/>
    <w:rsid w:val="00DA490F"/>
    <w:rsid w:val="00DB19B5"/>
    <w:rsid w:val="00DB5381"/>
    <w:rsid w:val="00DB61D7"/>
    <w:rsid w:val="00DE7BB3"/>
    <w:rsid w:val="00E03F12"/>
    <w:rsid w:val="00E07350"/>
    <w:rsid w:val="00E1266B"/>
    <w:rsid w:val="00E21972"/>
    <w:rsid w:val="00E250F8"/>
    <w:rsid w:val="00E302EE"/>
    <w:rsid w:val="00E72D35"/>
    <w:rsid w:val="00E73EDE"/>
    <w:rsid w:val="00E77548"/>
    <w:rsid w:val="00E9041C"/>
    <w:rsid w:val="00E94FDA"/>
    <w:rsid w:val="00E96635"/>
    <w:rsid w:val="00EA1130"/>
    <w:rsid w:val="00EB2571"/>
    <w:rsid w:val="00EC34BC"/>
    <w:rsid w:val="00EC3688"/>
    <w:rsid w:val="00EC3F36"/>
    <w:rsid w:val="00EC51F2"/>
    <w:rsid w:val="00ED344B"/>
    <w:rsid w:val="00ED39D6"/>
    <w:rsid w:val="00F007B4"/>
    <w:rsid w:val="00F00FC7"/>
    <w:rsid w:val="00F31142"/>
    <w:rsid w:val="00F32DD1"/>
    <w:rsid w:val="00F33735"/>
    <w:rsid w:val="00F43E3A"/>
    <w:rsid w:val="00F4490D"/>
    <w:rsid w:val="00F54CF9"/>
    <w:rsid w:val="00F63DBC"/>
    <w:rsid w:val="00F6434F"/>
    <w:rsid w:val="00F854E6"/>
    <w:rsid w:val="00FA39E4"/>
    <w:rsid w:val="00FC1AC4"/>
    <w:rsid w:val="00FC43EE"/>
    <w:rsid w:val="00FD66BF"/>
    <w:rsid w:val="00FE4143"/>
    <w:rsid w:val="00F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C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091C05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091C0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94FD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4FDA"/>
    <w:rPr>
      <w:rFonts w:ascii="Tahoma" w:eastAsia="Times New Roman" w:hAnsi="Tahoma" w:cs="Tahoma"/>
      <w:sz w:val="16"/>
      <w:szCs w:val="16"/>
      <w:lang w:val="en-US" w:eastAsia="tr-TR"/>
    </w:rPr>
  </w:style>
  <w:style w:type="table" w:styleId="TabloKlavuzu">
    <w:name w:val="Table Grid"/>
    <w:basedOn w:val="NormalTablo"/>
    <w:uiPriority w:val="59"/>
    <w:rsid w:val="00CE0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2">
    <w:name w:val="Body Text 2"/>
    <w:basedOn w:val="Normal"/>
    <w:link w:val="GvdeMetni2Char"/>
    <w:rsid w:val="004379A3"/>
    <w:rPr>
      <w:rFonts w:ascii="Times New Roman" w:hAnsi="Times New Roman"/>
      <w:sz w:val="24"/>
      <w:lang w:val="tr-TR"/>
    </w:rPr>
  </w:style>
  <w:style w:type="character" w:customStyle="1" w:styleId="GvdeMetni2Char">
    <w:name w:val="Gövde Metni 2 Char"/>
    <w:basedOn w:val="VarsaylanParagrafYazTipi"/>
    <w:link w:val="GvdeMetni2"/>
    <w:rsid w:val="004379A3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zem.eba.gov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zem.eba.gov.tr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A037D-766E-4C47-A4AD-7E01E3C14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 OZTURKLER</dc:creator>
  <cp:lastModifiedBy>MehmetErcan ERARSLAN</cp:lastModifiedBy>
  <cp:revision>2</cp:revision>
  <cp:lastPrinted>2013-09-05T08:28:00Z</cp:lastPrinted>
  <dcterms:created xsi:type="dcterms:W3CDTF">2013-09-06T07:01:00Z</dcterms:created>
  <dcterms:modified xsi:type="dcterms:W3CDTF">2013-09-06T07:01:00Z</dcterms:modified>
</cp:coreProperties>
</file>