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DD" w:rsidRPr="00D85EFC" w:rsidRDefault="0062703E" w:rsidP="00D85EFC">
      <w:pPr>
        <w:pStyle w:val="Gvde"/>
        <w:spacing w:before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D85EFC">
        <w:rPr>
          <w:rFonts w:asciiTheme="majorHAnsi" w:eastAsia="Calibri" w:hAnsiTheme="majorHAnsi" w:cstheme="majorHAnsi"/>
          <w:b/>
          <w:bCs/>
        </w:rPr>
        <w:t>ÇALIŞTAY AÇILIŞ KONUŞMASI</w:t>
      </w:r>
    </w:p>
    <w:p w:rsidR="00E218DD" w:rsidRPr="00D85EFC" w:rsidRDefault="0062703E" w:rsidP="00D85EFC">
      <w:pPr>
        <w:pStyle w:val="Gvde"/>
        <w:spacing w:before="120" w:line="360" w:lineRule="auto"/>
        <w:jc w:val="center"/>
        <w:rPr>
          <w:rFonts w:asciiTheme="majorHAnsi" w:eastAsia="Calibri" w:hAnsiTheme="majorHAnsi" w:cstheme="majorHAnsi"/>
          <w:i/>
          <w:iCs/>
        </w:rPr>
      </w:pPr>
      <w:r w:rsidRPr="00D85EFC">
        <w:rPr>
          <w:rFonts w:asciiTheme="majorHAnsi" w:eastAsia="Calibri" w:hAnsiTheme="majorHAnsi" w:cstheme="majorHAnsi"/>
          <w:i/>
          <w:iCs/>
        </w:rPr>
        <w:t>Prof. Dr. M.A. Yekta SARAÇ</w:t>
      </w:r>
    </w:p>
    <w:p w:rsidR="00E218DD" w:rsidRPr="00D85EFC" w:rsidRDefault="0062703E" w:rsidP="00D85EFC">
      <w:pPr>
        <w:pStyle w:val="Gvde"/>
        <w:spacing w:before="120" w:line="360" w:lineRule="auto"/>
        <w:jc w:val="center"/>
        <w:rPr>
          <w:rFonts w:asciiTheme="majorHAnsi" w:eastAsia="Calibri" w:hAnsiTheme="majorHAnsi" w:cstheme="majorHAnsi"/>
          <w:i/>
          <w:iCs/>
        </w:rPr>
      </w:pPr>
      <w:r w:rsidRPr="00D85EFC">
        <w:rPr>
          <w:rFonts w:asciiTheme="majorHAnsi" w:eastAsia="Calibri" w:hAnsiTheme="majorHAnsi" w:cstheme="majorHAnsi"/>
          <w:i/>
          <w:iCs/>
        </w:rPr>
        <w:t>Y</w:t>
      </w:r>
      <w:r w:rsidRPr="00D85EFC">
        <w:rPr>
          <w:rFonts w:asciiTheme="majorHAnsi" w:eastAsia="Calibri" w:hAnsiTheme="majorHAnsi" w:cstheme="majorHAnsi"/>
          <w:i/>
          <w:iCs/>
          <w:lang w:val="de-DE"/>
        </w:rPr>
        <w:t>Ö</w:t>
      </w:r>
      <w:r w:rsidRPr="00D85EFC">
        <w:rPr>
          <w:rFonts w:asciiTheme="majorHAnsi" w:eastAsia="Calibri" w:hAnsiTheme="majorHAnsi" w:cstheme="majorHAnsi"/>
          <w:i/>
          <w:iCs/>
        </w:rPr>
        <w:t>K Başkanı</w:t>
      </w:r>
    </w:p>
    <w:p w:rsidR="00E218DD" w:rsidRPr="00D85EFC" w:rsidRDefault="00E218DD" w:rsidP="00D85EFC">
      <w:pPr>
        <w:pStyle w:val="Gvde"/>
        <w:spacing w:before="120" w:line="360" w:lineRule="auto"/>
        <w:jc w:val="center"/>
        <w:rPr>
          <w:rFonts w:asciiTheme="majorHAnsi" w:eastAsia="Calibri" w:hAnsiTheme="majorHAnsi" w:cstheme="majorHAnsi"/>
          <w:i/>
          <w:iCs/>
        </w:rPr>
      </w:pPr>
    </w:p>
    <w:p w:rsidR="00E218DD" w:rsidRPr="00B94801" w:rsidRDefault="00C93558" w:rsidP="00D85EFC">
      <w:pPr>
        <w:pStyle w:val="Gvde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Muhterem Hanımefendi, Sayın Bakanım, değerli mi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>safirler ve katılımcılar…</w:t>
      </w:r>
    </w:p>
    <w:p w:rsidR="00E218DD" w:rsidRPr="00B94801" w:rsidRDefault="00C93558" w:rsidP="00D85EFC">
      <w:pPr>
        <w:pStyle w:val="Gvde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Yüksekögretim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K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uruluna hoş 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>geldiniz, sizlerle b</w:t>
      </w:r>
      <w:r w:rsidRPr="00B94801">
        <w:rPr>
          <w:rFonts w:asciiTheme="majorHAnsi" w:eastAsia="Calibri" w:hAnsiTheme="majorHAnsi" w:cstheme="majorHAnsi"/>
          <w:sz w:val="26"/>
          <w:szCs w:val="26"/>
        </w:rPr>
        <w:t>irlikte olmaktan mutluluk duyduğ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>umu söyleyerek hepinizi samimi duygularla selamlıyorum.</w:t>
      </w:r>
    </w:p>
    <w:p w:rsidR="00E218DD" w:rsidRPr="00B94801" w:rsidRDefault="0062703E" w:rsidP="00D85EFC">
      <w:pPr>
        <w:pStyle w:val="Gvde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Değerli misafirler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…</w:t>
      </w:r>
    </w:p>
    <w:p w:rsidR="00E218DD" w:rsidRPr="00B94801" w:rsidRDefault="0062703E" w:rsidP="00B94801">
      <w:pPr>
        <w:pStyle w:val="Gvde"/>
        <w:spacing w:before="120" w:line="360" w:lineRule="auto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Üniversiteler, tarih boyunca bilginin üretildiği, geliştirildiği ve yayıldığı kurumlar olarak toplumların gelişimlerini doğrudan </w:t>
      </w:r>
      <w:r w:rsidRPr="00B94801">
        <w:rPr>
          <w:rFonts w:asciiTheme="majorHAnsi" w:eastAsia="Calibri" w:hAnsiTheme="majorHAnsi" w:cstheme="majorHAnsi"/>
          <w:sz w:val="26"/>
          <w:szCs w:val="26"/>
        </w:rPr>
        <w:t>etkilemişlerdir. Diğer taraftan değişen ve gelişen dünyada, bilim ve teknolojide yaşanan baş döndürücü gelişmeler ile ilişkili olarak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;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yeni gereksinimler ve üniversitelerden yeni beklentiler de ortaya çıkmıştır. Yükseköğretime olan talep, bu alandaki rekabe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t ve toplumun değişen ihtiyaçları, üniversitelerin ana işlevlerini sürekli olarak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gö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  <w:lang w:val="nl-NL"/>
        </w:rPr>
        <w:t>zden ge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çirmelerini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zorunlu kılmıştır. </w:t>
      </w:r>
    </w:p>
    <w:p w:rsidR="00E218DD" w:rsidRPr="00B94801" w:rsidRDefault="0062703E" w:rsidP="00B94801">
      <w:pPr>
        <w:pStyle w:val="Gvde"/>
        <w:spacing w:before="120" w:line="360" w:lineRule="auto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Yaşanan değişimlere duyarlı bir şekilde, yeni bakış açıları ile öğrencilerimizi eğitmeli ve donatmalı, yeni araştırma konuları</w:t>
      </w:r>
      <w:r w:rsidRPr="00B94801">
        <w:rPr>
          <w:rFonts w:asciiTheme="majorHAnsi" w:eastAsia="Calibri" w:hAnsiTheme="majorHAnsi" w:cstheme="majorHAnsi"/>
          <w:sz w:val="26"/>
          <w:szCs w:val="26"/>
          <w:lang w:val="es-ES_tradnl"/>
        </w:rPr>
        <w:t>na y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öne</w:t>
      </w:r>
      <w:r w:rsidRPr="00B94801">
        <w:rPr>
          <w:rFonts w:asciiTheme="majorHAnsi" w:eastAsia="Calibri" w:hAnsiTheme="majorHAnsi" w:cstheme="majorHAnsi"/>
          <w:sz w:val="26"/>
          <w:szCs w:val="26"/>
        </w:rPr>
        <w:t>lmeli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>, sunduğumuz bütün hizmetlerde fark meydana getirecek değişikleri ger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çekleştirmeli ve uygulamalıyız.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Kısaca, üniversiteler olarak neyi, nasıl yaptığımızı yeniden düşünmek durumundayız. Bu bağlamda üniversitelerimizin topluma hizmet fonksiyonunun sade</w:t>
      </w:r>
      <w:r w:rsidRPr="00B94801">
        <w:rPr>
          <w:rFonts w:asciiTheme="majorHAnsi" w:eastAsia="Calibri" w:hAnsiTheme="majorHAnsi" w:cstheme="majorHAnsi"/>
          <w:sz w:val="26"/>
          <w:szCs w:val="26"/>
        </w:rPr>
        <w:t>ce ürettiği, geliştirdiği bilgiyi topluma servis etme olarak algı</w:t>
      </w:r>
      <w:r w:rsidRPr="00B94801">
        <w:rPr>
          <w:rFonts w:asciiTheme="majorHAnsi" w:eastAsia="Calibri" w:hAnsiTheme="majorHAnsi" w:cstheme="majorHAnsi"/>
          <w:sz w:val="26"/>
          <w:szCs w:val="26"/>
          <w:lang w:val="es-ES_tradnl"/>
        </w:rPr>
        <w:t>lamad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ığımızı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bağlamla ilgili olarak, üniversitelerimizin toplumun hassasiyetlerine ve 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milli değerler</w:t>
      </w:r>
      <w:r w:rsidRPr="00B94801">
        <w:rPr>
          <w:rFonts w:asciiTheme="majorHAnsi" w:eastAsia="Calibri" w:hAnsiTheme="majorHAnsi" w:cstheme="majorHAnsi"/>
          <w:sz w:val="26"/>
          <w:szCs w:val="26"/>
        </w:rPr>
        <w:t>e duyarlı, toplumun sorunlu alanlarına dikkat çeken, bu alanlara yönelik iyileştirme çabaların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da öncü rol üstlenen kurumlar olması gerektiğini de burada ifade etmek isterim. </w:t>
      </w:r>
    </w:p>
    <w:p w:rsidR="00E218DD" w:rsidRPr="00B94801" w:rsidRDefault="00E218DD" w:rsidP="00D85EFC">
      <w:pPr>
        <w:pStyle w:val="Gvde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C93558" w:rsidP="00D85EFC">
      <w:pPr>
        <w:pStyle w:val="Gvde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lastRenderedPageBreak/>
        <w:t>Değerli Katılımcılar…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:rsidR="00E218DD" w:rsidRPr="00B94801" w:rsidRDefault="00C93558" w:rsidP="00B94801">
      <w:pPr>
        <w:pStyle w:val="Gvde"/>
        <w:spacing w:before="120" w:line="360" w:lineRule="auto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Çoğunuzun da malumu olan bazı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kısa 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>tespitlerde bulunalım. Üniversitelerimizde okumakta olan öğrencilerimizin –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açıköğretim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programları hariç-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önlisans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ve lisans programları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pt-PT"/>
        </w:rPr>
        <w:t>n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pt-PT"/>
        </w:rPr>
        <w:t xml:space="preserve">da normal 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öğretimde okuyan öğrencilerimizin </w:t>
      </w:r>
      <w:r w:rsidR="0062703E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%48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ini,  ikinci öğretimde okuyan öğrencilerimizin </w:t>
      </w:r>
      <w:r w:rsidR="0062703E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%40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’ını,uzaktan öğretimde okuyan öğrencilerimizin </w:t>
      </w:r>
      <w:r w:rsidR="0062703E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%46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sını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kız öğrenci</w:t>
      </w:r>
      <w:r w:rsidRPr="00B94801">
        <w:rPr>
          <w:rFonts w:asciiTheme="majorHAnsi" w:eastAsia="Calibri" w:hAnsiTheme="majorHAnsi" w:cstheme="majorHAnsi"/>
          <w:sz w:val="26"/>
          <w:szCs w:val="26"/>
        </w:rPr>
        <w:t>lerimiz oluşturmaktadır. Toplam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5.600.000 olan öğrenci sayımızın </w:t>
      </w:r>
      <w:r w:rsidR="0062703E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2.599.000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u yani </w:t>
      </w:r>
      <w:r w:rsidR="0062703E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% 46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sı 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kızdır. Yüksek lisans ve doktora öğrencilerimiz arasında kızlarımızın oranı  </w:t>
      </w:r>
      <w:r w:rsidR="0062703E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%40</w:t>
      </w:r>
      <w:r w:rsidR="0062703E"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dan fazladır.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Bu veriler gerçekten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müsbet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ve umut vericidir.</w:t>
      </w:r>
    </w:p>
    <w:p w:rsidR="00E218DD" w:rsidRPr="00B94801" w:rsidRDefault="0062703E" w:rsidP="00D85EFC">
      <w:pPr>
        <w:pStyle w:val="Gvde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B94801">
        <w:rPr>
          <w:rFonts w:asciiTheme="majorHAnsi" w:eastAsia="Calibri" w:hAnsiTheme="majorHAnsi" w:cstheme="majorHAnsi"/>
          <w:sz w:val="26"/>
          <w:szCs w:val="26"/>
        </w:rPr>
        <w:tab/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niversitelerimizde görev yapmakta olan kadın akademisyen sayıları da </w:t>
      </w:r>
      <w:r w:rsidR="00C93558"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–teferruatına girmiyorum- 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dünya ortalamasının oldukça üzerinde ve birçok gelişmiş ülkeden daha iyi bir seviyededi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r.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Bu oranlar günden güne 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de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artmaktadır. </w:t>
      </w:r>
    </w:p>
    <w:p w:rsidR="00E218DD" w:rsidRPr="00B94801" w:rsidRDefault="0062703E" w:rsidP="00B94801">
      <w:pPr>
        <w:pStyle w:val="Gvde"/>
        <w:spacing w:before="120" w:line="360" w:lineRule="auto"/>
        <w:ind w:firstLine="720"/>
        <w:jc w:val="both"/>
        <w:rPr>
          <w:rFonts w:asciiTheme="majorHAnsi" w:eastAsia="Calibri" w:hAnsiTheme="majorHAnsi" w:cstheme="majorHAnsi"/>
          <w:color w:val="FF0000"/>
          <w:sz w:val="26"/>
          <w:szCs w:val="26"/>
          <w:u w:color="FF0000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Ülkemizde kadınların ü</w:t>
      </w:r>
      <w:r w:rsidRPr="00B94801">
        <w:rPr>
          <w:rFonts w:asciiTheme="majorHAnsi" w:eastAsia="Calibri" w:hAnsiTheme="majorHAnsi" w:cstheme="majorHAnsi"/>
          <w:sz w:val="26"/>
          <w:szCs w:val="26"/>
          <w:lang w:val="es-ES_tradnl"/>
        </w:rPr>
        <w:t>st y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önetim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kademelerinde görev alması </w:t>
      </w:r>
      <w:r w:rsidRPr="00B94801">
        <w:rPr>
          <w:rFonts w:asciiTheme="majorHAnsi" w:eastAsia="Calibri" w:hAnsiTheme="majorHAnsi" w:cstheme="majorHAnsi"/>
          <w:sz w:val="26"/>
          <w:szCs w:val="26"/>
          <w:lang w:val="nl-NL"/>
        </w:rPr>
        <w:t>ve liderli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ği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konusuna baktığımızda;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her yıl düzenli olarak yapılan bazı araştırmalar bu konuda da 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Japonya</w:t>
      </w:r>
      <w:r w:rsidRPr="00B94801">
        <w:rPr>
          <w:rFonts w:asciiTheme="majorHAnsi" w:eastAsia="Calibri" w:hAnsiTheme="majorHAnsi" w:cstheme="majorHAnsi"/>
          <w:sz w:val="26"/>
          <w:szCs w:val="26"/>
        </w:rPr>
        <w:t>,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ABD</w:t>
      </w:r>
      <w:r w:rsidRPr="00B94801">
        <w:rPr>
          <w:rFonts w:asciiTheme="majorHAnsi" w:eastAsia="Calibri" w:hAnsiTheme="majorHAnsi" w:cstheme="majorHAnsi"/>
          <w:sz w:val="26"/>
          <w:szCs w:val="26"/>
        </w:rPr>
        <w:t>,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Kanada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Fransa</w:t>
      </w:r>
      <w:r w:rsidRPr="00B94801">
        <w:rPr>
          <w:rFonts w:asciiTheme="majorHAnsi" w:eastAsia="Calibri" w:hAnsiTheme="majorHAnsi" w:cstheme="majorHAnsi"/>
          <w:sz w:val="26"/>
          <w:szCs w:val="26"/>
        </w:rPr>
        <w:t>,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Almanya</w:t>
      </w:r>
      <w:r w:rsidRPr="00B94801">
        <w:rPr>
          <w:rFonts w:asciiTheme="majorHAnsi" w:eastAsia="Calibri" w:hAnsiTheme="majorHAnsi" w:cstheme="majorHAnsi"/>
          <w:sz w:val="26"/>
          <w:szCs w:val="26"/>
        </w:rPr>
        <w:t>,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İsveç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ve 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İsviçre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g</w:t>
      </w:r>
      <w:r w:rsidRPr="00B94801">
        <w:rPr>
          <w:rFonts w:asciiTheme="majorHAnsi" w:eastAsia="Calibri" w:hAnsiTheme="majorHAnsi" w:cstheme="majorHAnsi"/>
          <w:sz w:val="26"/>
          <w:szCs w:val="26"/>
        </w:rPr>
        <w:t>ibi birçok gelişmiş ülkelerle aramızdaki farkın çok da a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çık olmadığını göstermektedir</w:t>
      </w:r>
      <w:r w:rsidRPr="00B94801">
        <w:rPr>
          <w:rFonts w:asciiTheme="majorHAnsi" w:eastAsia="Calibri" w:hAnsiTheme="majorHAnsi" w:cstheme="majorHAnsi"/>
          <w:sz w:val="26"/>
          <w:szCs w:val="26"/>
        </w:rPr>
        <w:t>. Bunlar konumuzla ilgili mü</w:t>
      </w:r>
      <w:r w:rsidRPr="00B94801">
        <w:rPr>
          <w:rFonts w:asciiTheme="majorHAnsi" w:eastAsia="Calibri" w:hAnsiTheme="majorHAnsi" w:cstheme="majorHAnsi"/>
          <w:sz w:val="26"/>
          <w:szCs w:val="26"/>
          <w:lang w:val="sv-SE"/>
        </w:rPr>
        <w:t>spe</w:t>
      </w:r>
      <w:r w:rsidRPr="00B94801">
        <w:rPr>
          <w:rFonts w:asciiTheme="majorHAnsi" w:eastAsia="Calibri" w:hAnsiTheme="majorHAnsi" w:cstheme="majorHAnsi"/>
          <w:sz w:val="26"/>
          <w:szCs w:val="26"/>
          <w:lang w:val="sv-SE"/>
        </w:rPr>
        <w:t>t tespitler.</w:t>
      </w:r>
    </w:p>
    <w:p w:rsidR="00E218DD" w:rsidRPr="00B94801" w:rsidRDefault="0062703E" w:rsidP="00D85EFC">
      <w:pPr>
        <w:pStyle w:val="NormalWeb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Ancak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Öğrenim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yönetime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katılım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ücret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eşitliği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gibi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konularda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sahip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olduğumuz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göreceli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üstünlüğe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rağmen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kadına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şiddet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konusunda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ise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“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maalesef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”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diye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başlayan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cümleler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kurmak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durumunda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kalıyoruz</w:t>
      </w:r>
      <w:proofErr w:type="spell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.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:rsidR="00E218DD" w:rsidRPr="00B94801" w:rsidRDefault="0062703E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Aslında 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b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ireysel ya da toplumsal 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  <w:lang w:val="nl-NL"/>
        </w:rPr>
        <w:t>iddet, g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z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 sorunu 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ildir. </w:t>
      </w:r>
      <w:r w:rsidR="00786253" w:rsidRPr="00B94801">
        <w:rPr>
          <w:rFonts w:asciiTheme="majorHAnsi" w:eastAsia="Calibri" w:hAnsiTheme="majorHAnsi" w:cstheme="majorHAnsi"/>
          <w:sz w:val="26"/>
          <w:szCs w:val="26"/>
        </w:rPr>
        <w:t>İnsanlık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tarihi boyunca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iddet; insano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lunun </w:t>
      </w:r>
      <w:r w:rsidRPr="00B94801">
        <w:rPr>
          <w:rFonts w:asciiTheme="majorHAnsi" w:eastAsia="Calibri" w:hAnsiTheme="majorHAnsi" w:cstheme="majorHAnsi"/>
          <w:sz w:val="26"/>
          <w:szCs w:val="26"/>
        </w:rPr>
        <w:t>çö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zmeye </w:t>
      </w:r>
      <w:r w:rsidRPr="00B94801">
        <w:rPr>
          <w:rFonts w:asciiTheme="majorHAnsi" w:eastAsia="Calibri" w:hAnsiTheme="majorHAnsi" w:cstheme="majorHAnsi"/>
          <w:sz w:val="26"/>
          <w:szCs w:val="26"/>
        </w:rPr>
        <w:t>ç</w:t>
      </w:r>
      <w:r w:rsidRPr="00B94801">
        <w:rPr>
          <w:rFonts w:asciiTheme="majorHAnsi" w:eastAsia="Calibri" w:hAnsiTheme="majorHAnsi" w:cstheme="majorHAnsi"/>
          <w:sz w:val="26"/>
          <w:szCs w:val="26"/>
        </w:rPr>
        <w:t>al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</w:t>
      </w:r>
      <w:r w:rsidRPr="00B94801">
        <w:rPr>
          <w:rFonts w:asciiTheme="majorHAnsi" w:eastAsia="Calibri" w:hAnsiTheme="majorHAnsi" w:cstheme="majorHAnsi"/>
          <w:sz w:val="26"/>
          <w:szCs w:val="26"/>
        </w:rPr>
        <w:t>t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ığı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en 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nemli sorunlar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aras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  <w:lang w:val="es-ES_tradnl"/>
        </w:rPr>
        <w:t>ndad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r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. 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iddet olgusunun; son y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llarda k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resel etkiler ve geli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meler ile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;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yok say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lmadan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, üstü örtülmeden, bazı yönleri </w:t>
      </w:r>
      <w:proofErr w:type="gramStart"/>
      <w:r w:rsidR="00C93558" w:rsidRPr="00B94801">
        <w:rPr>
          <w:rFonts w:asciiTheme="majorHAnsi" w:eastAsia="Calibri" w:hAnsiTheme="majorHAnsi" w:cstheme="majorHAnsi"/>
          <w:sz w:val="26"/>
          <w:szCs w:val="26"/>
        </w:rPr>
        <w:t>ve  türleri</w:t>
      </w:r>
      <w:proofErr w:type="gramEnd"/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ihmal edilmeden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t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m y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nleriyle ele al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nmas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>;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iddetle ba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a </w:t>
      </w:r>
      <w:r w:rsidRPr="00B94801">
        <w:rPr>
          <w:rFonts w:asciiTheme="majorHAnsi" w:eastAsia="Calibri" w:hAnsiTheme="majorHAnsi" w:cstheme="majorHAnsi"/>
          <w:sz w:val="26"/>
          <w:szCs w:val="26"/>
        </w:rPr>
        <w:t>çı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kma, 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iddet sorununu </w:t>
      </w:r>
      <w:r w:rsidRPr="00B94801">
        <w:rPr>
          <w:rFonts w:asciiTheme="majorHAnsi" w:eastAsia="Calibri" w:hAnsiTheme="majorHAnsi" w:cstheme="majorHAnsi"/>
          <w:sz w:val="26"/>
          <w:szCs w:val="26"/>
        </w:rPr>
        <w:t>çö</w:t>
      </w:r>
      <w:r w:rsidRPr="00B94801">
        <w:rPr>
          <w:rFonts w:asciiTheme="majorHAnsi" w:eastAsia="Calibri" w:hAnsiTheme="majorHAnsi" w:cstheme="majorHAnsi"/>
          <w:sz w:val="26"/>
          <w:szCs w:val="26"/>
        </w:rPr>
        <w:t>zme y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ntemlerinin saptanmaya </w:t>
      </w:r>
      <w:r w:rsidRPr="00B94801">
        <w:rPr>
          <w:rFonts w:asciiTheme="majorHAnsi" w:eastAsia="Calibri" w:hAnsiTheme="majorHAnsi" w:cstheme="majorHAnsi"/>
          <w:sz w:val="26"/>
          <w:szCs w:val="26"/>
        </w:rPr>
        <w:t>ç</w:t>
      </w:r>
      <w:r w:rsidRPr="00B94801">
        <w:rPr>
          <w:rFonts w:asciiTheme="majorHAnsi" w:eastAsia="Calibri" w:hAnsiTheme="majorHAnsi" w:cstheme="majorHAnsi"/>
          <w:sz w:val="26"/>
          <w:szCs w:val="26"/>
        </w:rPr>
        <w:t>al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lmas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, kayda 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er bir geli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medir. </w:t>
      </w:r>
    </w:p>
    <w:p w:rsidR="00E218DD" w:rsidRPr="00B94801" w:rsidRDefault="0062703E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708"/>
        <w:jc w:val="both"/>
        <w:rPr>
          <w:rFonts w:asciiTheme="majorHAnsi" w:eastAsia="Times New Roman" w:hAnsiTheme="majorHAnsi" w:cstheme="majorHAnsi"/>
          <w:color w:val="FF0000"/>
          <w:sz w:val="26"/>
          <w:szCs w:val="26"/>
          <w:u w:color="FF0000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lastRenderedPageBreak/>
        <w:t>Kad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  <w:lang w:val="es-ES_tradnl"/>
        </w:rPr>
        <w:t>na y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nelik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iddet konusunda, k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resel etkilerin yan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nda,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lkemizde kurulan kad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 kurulu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lar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 etkin m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cadeleleri,  kad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  <w:lang w:val="es-ES_tradnl"/>
        </w:rPr>
        <w:t>na y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nelik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iddete kar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şı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ortak kanaat olu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mas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ve siyasi iradenin </w:t>
      </w:r>
      <w:r w:rsidRPr="00B94801">
        <w:rPr>
          <w:rFonts w:asciiTheme="majorHAnsi" w:eastAsia="Calibri" w:hAnsiTheme="majorHAnsi" w:cstheme="majorHAnsi"/>
          <w:sz w:val="26"/>
          <w:szCs w:val="26"/>
        </w:rPr>
        <w:t>kad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 haklar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na ve hukukuna kar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şı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hassasiyetlerini ortaya koymas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, bug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 geldi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imiz d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zeyin olu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umunda etkili rol oynam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</w:t>
      </w:r>
      <w:r w:rsidRPr="00B94801">
        <w:rPr>
          <w:rFonts w:asciiTheme="majorHAnsi" w:eastAsia="Calibri" w:hAnsiTheme="majorHAnsi" w:cstheme="majorHAnsi"/>
          <w:sz w:val="26"/>
          <w:szCs w:val="26"/>
        </w:rPr>
        <w:t>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r. Bu geli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melerin bir sonucu olarak; 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yakın bir dönemde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niversitelerin, </w:t>
      </w:r>
      <w:r w:rsidRPr="00B94801">
        <w:rPr>
          <w:rFonts w:asciiTheme="majorHAnsi" w:eastAsia="Calibri" w:hAnsiTheme="majorHAnsi" w:cstheme="majorHAnsi"/>
          <w:sz w:val="26"/>
          <w:szCs w:val="26"/>
        </w:rPr>
        <w:t>“</w:t>
      </w:r>
      <w:r w:rsidRPr="00B94801">
        <w:rPr>
          <w:rFonts w:asciiTheme="majorHAnsi" w:eastAsia="Calibri" w:hAnsiTheme="majorHAnsi" w:cstheme="majorHAnsi"/>
          <w:sz w:val="26"/>
          <w:szCs w:val="26"/>
        </w:rPr>
        <w:t>Kad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 </w:t>
      </w:r>
      <w:r w:rsidRPr="00B94801">
        <w:rPr>
          <w:rFonts w:asciiTheme="majorHAnsi" w:eastAsia="Calibri" w:hAnsiTheme="majorHAnsi" w:cstheme="majorHAnsi"/>
          <w:sz w:val="26"/>
          <w:szCs w:val="26"/>
        </w:rPr>
        <w:t>Ç</w:t>
      </w:r>
      <w:r w:rsidRPr="00B94801">
        <w:rPr>
          <w:rFonts w:asciiTheme="majorHAnsi" w:eastAsia="Calibri" w:hAnsiTheme="majorHAnsi" w:cstheme="majorHAnsi"/>
          <w:sz w:val="26"/>
          <w:szCs w:val="26"/>
        </w:rPr>
        <w:t>al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</w:t>
      </w:r>
      <w:r w:rsidRPr="00B94801">
        <w:rPr>
          <w:rFonts w:asciiTheme="majorHAnsi" w:eastAsia="Calibri" w:hAnsiTheme="majorHAnsi" w:cstheme="majorHAnsi"/>
          <w:sz w:val="26"/>
          <w:szCs w:val="26"/>
        </w:rPr>
        <w:t>malar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B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l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mleri</w:t>
      </w:r>
      <w:r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nin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” </w:t>
      </w:r>
      <w:r w:rsidRPr="00B94801">
        <w:rPr>
          <w:rFonts w:asciiTheme="majorHAnsi" w:eastAsia="Calibri" w:hAnsiTheme="majorHAnsi" w:cstheme="majorHAnsi"/>
          <w:sz w:val="26"/>
          <w:szCs w:val="26"/>
        </w:rPr>
        <w:t>a</w:t>
      </w:r>
      <w:r w:rsidRPr="00B94801">
        <w:rPr>
          <w:rFonts w:asciiTheme="majorHAnsi" w:eastAsia="Calibri" w:hAnsiTheme="majorHAnsi" w:cstheme="majorHAnsi"/>
          <w:sz w:val="26"/>
          <w:szCs w:val="26"/>
        </w:rPr>
        <w:t>çı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lmaya ba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land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ığı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g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r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lmektedir.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niversite b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nyesindeki </w:t>
      </w:r>
      <w:r w:rsidRPr="00B94801">
        <w:rPr>
          <w:rFonts w:asciiTheme="majorHAnsi" w:eastAsia="Calibri" w:hAnsiTheme="majorHAnsi" w:cstheme="majorHAnsi"/>
          <w:sz w:val="26"/>
          <w:szCs w:val="26"/>
        </w:rPr>
        <w:t>“</w:t>
      </w:r>
      <w:r w:rsidRPr="00B94801">
        <w:rPr>
          <w:rFonts w:asciiTheme="majorHAnsi" w:eastAsia="Calibri" w:hAnsiTheme="majorHAnsi" w:cstheme="majorHAnsi"/>
          <w:sz w:val="26"/>
          <w:szCs w:val="26"/>
        </w:rPr>
        <w:t>Kad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 Sorunlar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Ara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rma ve Uygulama Merkezleri</w:t>
      </w:r>
      <w:r w:rsidRPr="00B94801">
        <w:rPr>
          <w:rFonts w:asciiTheme="majorHAnsi" w:eastAsia="Calibri" w:hAnsiTheme="majorHAnsi" w:cstheme="majorHAnsi"/>
          <w:sz w:val="26"/>
          <w:szCs w:val="26"/>
        </w:rPr>
        <w:t>”</w:t>
      </w:r>
      <w:r w:rsidRPr="00B94801">
        <w:rPr>
          <w:rFonts w:asciiTheme="majorHAnsi" w:eastAsia="Calibri" w:hAnsiTheme="majorHAnsi" w:cstheme="majorHAnsi"/>
          <w:sz w:val="26"/>
          <w:szCs w:val="26"/>
        </w:rPr>
        <w:t>nin ilki, 1989 y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nda </w:t>
      </w:r>
      <w:r w:rsidRPr="00B94801">
        <w:rPr>
          <w:rFonts w:asciiTheme="majorHAnsi" w:eastAsia="Calibri" w:hAnsiTheme="majorHAnsi" w:cstheme="majorHAnsi"/>
          <w:sz w:val="26"/>
          <w:szCs w:val="26"/>
        </w:rPr>
        <w:t>İ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stanbul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niversitesi</w:t>
      </w:r>
      <w:r w:rsidRPr="00B94801">
        <w:rPr>
          <w:rFonts w:asciiTheme="majorHAnsi" w:eastAsia="Calibri" w:hAnsiTheme="majorHAnsi" w:cstheme="majorHAnsi"/>
          <w:sz w:val="26"/>
          <w:szCs w:val="26"/>
          <w:lang w:val="fr-FR"/>
        </w:rPr>
        <w:t>’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nde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kurulmu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,</w:t>
      </w:r>
      <w:r w:rsidR="00C93558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eastAsia="Calibri" w:hAnsiTheme="majorHAnsi" w:cstheme="majorHAnsi"/>
          <w:sz w:val="26"/>
          <w:szCs w:val="26"/>
        </w:rPr>
        <w:t>giderek ba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ka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niversitelerimizde yayg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nla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arak bu g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 say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lar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62 ye ula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</w:t>
      </w:r>
      <w:r w:rsidRPr="00B94801">
        <w:rPr>
          <w:rFonts w:asciiTheme="majorHAnsi" w:eastAsia="Calibri" w:hAnsiTheme="majorHAnsi" w:cstheme="majorHAnsi"/>
          <w:sz w:val="26"/>
          <w:szCs w:val="26"/>
        </w:rPr>
        <w:t>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r. Bu durum y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ksek </w:t>
      </w:r>
      <w:r w:rsidRPr="00B94801">
        <w:rPr>
          <w:rFonts w:asciiTheme="majorHAnsi" w:eastAsia="Calibri" w:hAnsiTheme="majorHAnsi" w:cstheme="majorHAnsi"/>
          <w:sz w:val="26"/>
          <w:szCs w:val="26"/>
        </w:rPr>
        <w:t>öğ</w:t>
      </w:r>
      <w:r w:rsidRPr="00B94801">
        <w:rPr>
          <w:rFonts w:asciiTheme="majorHAnsi" w:eastAsia="Calibri" w:hAnsiTheme="majorHAnsi" w:cstheme="majorHAnsi"/>
          <w:sz w:val="26"/>
          <w:szCs w:val="26"/>
        </w:rPr>
        <w:t>retim kurumlar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z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 konuya verdikleri 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neme 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aret etmektedir.</w:t>
      </w:r>
    </w:p>
    <w:p w:rsidR="00E218DD" w:rsidRPr="00B94801" w:rsidRDefault="00E218DD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erli Kat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mc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lar, </w:t>
      </w:r>
    </w:p>
    <w:p w:rsidR="00E218DD" w:rsidRPr="00B94801" w:rsidRDefault="00C93558" w:rsidP="00D85EFC">
      <w:pPr>
        <w:pStyle w:val="NormalWeb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Son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aylarda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kadına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karşı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şiddetin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kanlı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elinin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Üniversitelerimizin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fidanlarına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sevgili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öğrencilerimiz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>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uzanması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münasebetiyle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Yükseköğretim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Kurulu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üniversiteler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adına</w:t>
      </w:r>
      <w:proofErr w:type="spellEnd"/>
      <w:proofErr w:type="gram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müddet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önce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şu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açıklamayı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yapmıştık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: “Son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zamanlarda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farklı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vakalarda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gündeme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gelen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kadınımıza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yönelik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vahşet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karşısında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sessiz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kalmak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ne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insan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onuruna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ne de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toplum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vicdanına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yakışır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. </w:t>
      </w:r>
      <w:proofErr w:type="spellStart"/>
      <w:proofErr w:type="gram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Fakat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diğer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taraftan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retorik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hitabet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düzeyinde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kaldığı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takdirde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bu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tepkinin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de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sonuç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üretemeyeceği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malûmdur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Eğitimden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yasal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düzenlemelere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kadar</w:t>
      </w:r>
      <w:proofErr w:type="spellEnd"/>
      <w:proofErr w:type="gram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pek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çok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alanda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yeni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sürecin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başlatılmasına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ihtiyaç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vardır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. </w:t>
      </w:r>
      <w:proofErr w:type="spellStart"/>
      <w:proofErr w:type="gram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Yaşanılan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olayların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tekrarlanmaması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kadına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yönelik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şiddetin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önlenmesi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için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yükseköğretim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kurumlarımızın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her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zamankinden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daha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etkin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şekilde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bu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süreçlere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dâhil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ol</w:t>
      </w:r>
      <w:r w:rsidR="0062703E" w:rsidRPr="00B94801">
        <w:rPr>
          <w:rFonts w:asciiTheme="majorHAnsi" w:eastAsia="Calibri" w:hAnsiTheme="majorHAnsi" w:cstheme="majorHAnsi"/>
          <w:sz w:val="26"/>
          <w:szCs w:val="26"/>
        </w:rPr>
        <w:t>ması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gerektiğini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düşünmekteyiz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.”</w:t>
      </w:r>
      <w:proofErr w:type="gramEnd"/>
    </w:p>
    <w:p w:rsidR="00E218DD" w:rsidRPr="00B94801" w:rsidRDefault="0062703E" w:rsidP="00D85EFC">
      <w:pPr>
        <w:pStyle w:val="NormalWeb"/>
        <w:spacing w:before="120" w:line="360" w:lineRule="auto"/>
        <w:ind w:firstLine="720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Değerli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misafirler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>...</w:t>
      </w:r>
    </w:p>
    <w:p w:rsidR="00E218DD" w:rsidRPr="00B94801" w:rsidRDefault="0062703E" w:rsidP="00D85EFC">
      <w:pPr>
        <w:pStyle w:val="NormalWeb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proofErr w:type="gramStart"/>
      <w:r w:rsidRPr="00B94801">
        <w:rPr>
          <w:rFonts w:asciiTheme="majorHAnsi" w:eastAsia="Calibri" w:hAnsiTheme="majorHAnsi" w:cstheme="majorHAnsi"/>
          <w:sz w:val="26"/>
          <w:szCs w:val="26"/>
        </w:rPr>
        <w:t>Sayın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Cumhu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rbaşkanımız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bildiginiz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üzere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11 Mart 2015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tarihinde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Yükseköğretim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Kurulunu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teşrif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etti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daha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sonra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rektörlerimize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hitap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etti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Her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zamanki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samimi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üslubu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ile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kadı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na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şiddet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konusuna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da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lastRenderedPageBreak/>
        <w:t>değinerek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:</w:t>
      </w:r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“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</w:t>
      </w:r>
      <w:r w:rsidRPr="00B94801">
        <w:rPr>
          <w:rFonts w:asciiTheme="majorHAnsi" w:eastAsia="Calibri" w:hAnsiTheme="majorHAnsi" w:cstheme="majorHAnsi"/>
          <w:sz w:val="26"/>
          <w:szCs w:val="26"/>
        </w:rPr>
        <w:t>adına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şiddet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kadın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hakları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konularında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üniversitelerimizde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pek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çok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çalışmanın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yürütüldüğünü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biliyorum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. </w:t>
      </w:r>
      <w:proofErr w:type="spellStart"/>
      <w:proofErr w:type="gramStart"/>
      <w:r w:rsidRPr="00B94801">
        <w:rPr>
          <w:rFonts w:asciiTheme="majorHAnsi" w:eastAsia="Calibri" w:hAnsiTheme="majorHAnsi" w:cstheme="majorHAnsi"/>
          <w:sz w:val="26"/>
          <w:szCs w:val="26"/>
        </w:rPr>
        <w:t>Ancak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çalışmaların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gerekli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etkiyi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oluşturamadığını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gerekli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bilinçlenmeyi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sağlayamadığını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da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görüyoruz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 </w:t>
      </w:r>
      <w:proofErr w:type="spellStart"/>
      <w:proofErr w:type="gramStart"/>
      <w:r w:rsidRPr="00B94801">
        <w:rPr>
          <w:rFonts w:asciiTheme="majorHAnsi" w:eastAsia="Calibri" w:hAnsiTheme="majorHAnsi" w:cstheme="majorHAnsi"/>
          <w:sz w:val="26"/>
          <w:szCs w:val="26"/>
        </w:rPr>
        <w:t>Yükseköğretim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Kurulundan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üniversitelerim</w:t>
      </w:r>
      <w:r w:rsidRPr="00B94801">
        <w:rPr>
          <w:rFonts w:asciiTheme="majorHAnsi" w:eastAsia="Calibri" w:hAnsiTheme="majorHAnsi" w:cstheme="majorHAnsi"/>
          <w:sz w:val="26"/>
          <w:szCs w:val="26"/>
        </w:rPr>
        <w:t>izden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kadınlarla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ilgili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ülkemiz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gerçeklerine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uygun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eyleme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dönük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program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oluşturmalarını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özellikle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bek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liyorum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.”</w:t>
      </w:r>
      <w:proofErr w:type="gram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 </w:t>
      </w:r>
      <w:proofErr w:type="spellStart"/>
      <w:proofErr w:type="gram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Ifadeleriyle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bizlerden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bu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konda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beklentilerini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de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ifade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786253" w:rsidRPr="00B94801">
        <w:rPr>
          <w:rFonts w:asciiTheme="majorHAnsi" w:eastAsia="Calibri" w:hAnsiTheme="majorHAnsi" w:cstheme="majorHAnsi"/>
          <w:sz w:val="26"/>
          <w:szCs w:val="26"/>
        </w:rPr>
        <w:t>ettiler</w:t>
      </w:r>
      <w:proofErr w:type="spellEnd"/>
      <w:r w:rsidR="00786253" w:rsidRPr="00B948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</w:p>
    <w:p w:rsidR="00E218DD" w:rsidRPr="00B94801" w:rsidRDefault="00D85EFC" w:rsidP="00D85EFC">
      <w:pPr>
        <w:pStyle w:val="NormalWeb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Sayın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Cumhurbaşkanımızın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Yükseköğretim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Kurulundan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üniversitelerimizden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eyleme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dönük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program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oluşturmalarını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istemesi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bizlere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62703E" w:rsidRPr="00B94801">
        <w:rPr>
          <w:rFonts w:asciiTheme="majorHAnsi" w:eastAsia="Calibri" w:hAnsiTheme="majorHAnsi" w:cstheme="majorHAnsi"/>
          <w:sz w:val="26"/>
          <w:szCs w:val="26"/>
        </w:rPr>
        <w:t>kez</w:t>
      </w:r>
      <w:proofErr w:type="spellEnd"/>
      <w:r w:rsidR="0062703E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daha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sorumluluğumuzu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hatırlatmış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oldu</w:t>
      </w:r>
      <w:proofErr w:type="spellEnd"/>
    </w:p>
    <w:p w:rsidR="00D85EFC" w:rsidRPr="00B94801" w:rsidRDefault="00D85EFC" w:rsidP="00D85EFC">
      <w:pPr>
        <w:pStyle w:val="NormalWeb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NormalWeb"/>
        <w:spacing w:before="12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ab/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Düzce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üniversitesinde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yine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kadın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konulu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çalıştayda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aynı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konuya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B94801">
        <w:rPr>
          <w:rFonts w:asciiTheme="majorHAnsi" w:eastAsia="Calibri" w:hAnsiTheme="majorHAnsi" w:cstheme="majorHAnsi"/>
          <w:sz w:val="26"/>
          <w:szCs w:val="26"/>
        </w:rPr>
        <w:t>ilişkin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fikirlerimi</w:t>
      </w:r>
      <w:proofErr w:type="spellEnd"/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paylaşırken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Yükseköğretim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Kurulu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olarak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tüm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sorunların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tartışılıp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çözüm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önerilerinin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belirlenebilmesi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adına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bir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“</w:t>
      </w:r>
      <w:proofErr w:type="spellStart"/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çalıştay</w:t>
      </w:r>
      <w:proofErr w:type="spellEnd"/>
      <w:r w:rsidRPr="00B94801">
        <w:rPr>
          <w:rFonts w:asciiTheme="majorHAnsi" w:eastAsia="Calibri" w:hAnsiTheme="majorHAnsi" w:cstheme="majorHAnsi"/>
          <w:b/>
          <w:bCs/>
          <w:sz w:val="26"/>
          <w:szCs w:val="26"/>
        </w:rPr>
        <w:t>”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hazırlığı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içerisi</w:t>
      </w:r>
      <w:r w:rsidRPr="00B94801">
        <w:rPr>
          <w:rFonts w:asciiTheme="majorHAnsi" w:eastAsia="Calibri" w:hAnsiTheme="majorHAnsi" w:cstheme="majorHAnsi"/>
          <w:sz w:val="26"/>
          <w:szCs w:val="26"/>
        </w:rPr>
        <w:t>nde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olduğumuzu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belirtm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iştim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. </w:t>
      </w:r>
      <w:proofErr w:type="spellStart"/>
      <w:proofErr w:type="gram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Bugünkü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toplantı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ile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bu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s</w:t>
      </w:r>
      <w:r w:rsidRPr="00B94801">
        <w:rPr>
          <w:rFonts w:asciiTheme="majorHAnsi" w:eastAsia="Calibri" w:hAnsiTheme="majorHAnsi" w:cstheme="majorHAnsi"/>
          <w:sz w:val="26"/>
          <w:szCs w:val="26"/>
        </w:rPr>
        <w:t>özümüz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tahakkuk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ediyor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>.</w:t>
      </w:r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:rsidR="00B94801" w:rsidRDefault="0062703E" w:rsidP="00D85EFC">
      <w:pPr>
        <w:pStyle w:val="NormalWeb"/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hAnsiTheme="majorHAnsi" w:cstheme="majorHAnsi"/>
          <w:sz w:val="26"/>
          <w:szCs w:val="26"/>
        </w:rPr>
        <w:t>Y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ksek</w:t>
      </w:r>
      <w:r w:rsidRPr="00B94801">
        <w:rPr>
          <w:rFonts w:asciiTheme="majorHAnsi" w:hAnsiTheme="majorHAnsi" w:cstheme="majorHAnsi"/>
          <w:sz w:val="26"/>
          <w:szCs w:val="26"/>
        </w:rPr>
        <w:t>öğ</w:t>
      </w:r>
      <w:r w:rsidRPr="00B94801">
        <w:rPr>
          <w:rFonts w:asciiTheme="majorHAnsi" w:hAnsiTheme="majorHAnsi" w:cstheme="majorHAnsi"/>
          <w:sz w:val="26"/>
          <w:szCs w:val="26"/>
        </w:rPr>
        <w:t>retim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Kurulu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olarak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hAnsiTheme="majorHAnsi" w:cstheme="majorHAnsi"/>
          <w:sz w:val="26"/>
          <w:szCs w:val="26"/>
        </w:rPr>
        <w:t>konuya</w:t>
      </w:r>
      <w:proofErr w:type="spellEnd"/>
      <w:r w:rsidR="00D85EFC"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hAnsiTheme="majorHAnsi" w:cstheme="majorHAnsi"/>
          <w:sz w:val="26"/>
          <w:szCs w:val="26"/>
        </w:rPr>
        <w:t>ilişkin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sorunlar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tart</w:t>
      </w:r>
      <w:r w:rsidRPr="00B94801">
        <w:rPr>
          <w:rFonts w:asciiTheme="majorHAnsi" w:hAnsiTheme="majorHAnsi" w:cstheme="majorHAnsi"/>
          <w:sz w:val="26"/>
          <w:szCs w:val="26"/>
        </w:rPr>
        <w:t>ışı</w:t>
      </w:r>
      <w:r w:rsidRPr="00B94801">
        <w:rPr>
          <w:rFonts w:asciiTheme="majorHAnsi" w:hAnsiTheme="majorHAnsi" w:cstheme="majorHAnsi"/>
          <w:sz w:val="26"/>
          <w:szCs w:val="26"/>
        </w:rPr>
        <w:t>l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p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etkili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çö</w:t>
      </w:r>
      <w:r w:rsidRPr="00B94801">
        <w:rPr>
          <w:rFonts w:asciiTheme="majorHAnsi" w:hAnsiTheme="majorHAnsi" w:cstheme="majorHAnsi"/>
          <w:sz w:val="26"/>
          <w:szCs w:val="26"/>
        </w:rPr>
        <w:t>z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m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ö</w:t>
      </w:r>
      <w:r w:rsidRPr="00B94801">
        <w:rPr>
          <w:rFonts w:asciiTheme="majorHAnsi" w:hAnsiTheme="majorHAnsi" w:cstheme="majorHAnsi"/>
          <w:sz w:val="26"/>
          <w:szCs w:val="26"/>
        </w:rPr>
        <w:t>nerilerinin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belirlenebilmesi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B94801">
        <w:rPr>
          <w:rFonts w:asciiTheme="majorHAnsi" w:hAnsiTheme="majorHAnsi" w:cstheme="majorHAnsi"/>
          <w:sz w:val="26"/>
          <w:szCs w:val="26"/>
        </w:rPr>
        <w:t>ad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na</w:t>
      </w:r>
      <w:proofErr w:type="spellEnd"/>
      <w:proofErr w:type="gram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Ç</w:t>
      </w:r>
      <w:r w:rsidRPr="00B94801">
        <w:rPr>
          <w:rFonts w:asciiTheme="majorHAnsi" w:hAnsiTheme="majorHAnsi" w:cstheme="majorHAnsi"/>
          <w:sz w:val="26"/>
          <w:szCs w:val="26"/>
        </w:rPr>
        <w:t>al</w:t>
      </w:r>
      <w:r w:rsidRPr="00B94801">
        <w:rPr>
          <w:rFonts w:asciiTheme="majorHAnsi" w:hAnsiTheme="majorHAnsi" w:cstheme="majorHAnsi"/>
          <w:sz w:val="26"/>
          <w:szCs w:val="26"/>
        </w:rPr>
        <w:t>ış</w:t>
      </w:r>
      <w:r w:rsidRPr="00B94801">
        <w:rPr>
          <w:rFonts w:asciiTheme="majorHAnsi" w:hAnsiTheme="majorHAnsi" w:cstheme="majorHAnsi"/>
          <w:sz w:val="26"/>
          <w:szCs w:val="26"/>
        </w:rPr>
        <w:t>tay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tertip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etmi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bulunuyoruz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niversitelerimizin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Kad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Sorunlar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Ara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t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rma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Uygulama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Merkezlerinin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faaliyetleri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ile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ö</w:t>
      </w:r>
      <w:r w:rsidRPr="00B94801">
        <w:rPr>
          <w:rFonts w:asciiTheme="majorHAnsi" w:hAnsiTheme="majorHAnsi" w:cstheme="majorHAnsi"/>
          <w:sz w:val="26"/>
          <w:szCs w:val="26"/>
        </w:rPr>
        <w:t>ne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çı</w:t>
      </w:r>
      <w:r w:rsidRPr="00B94801">
        <w:rPr>
          <w:rFonts w:asciiTheme="majorHAnsi" w:hAnsiTheme="majorHAnsi" w:cstheme="majorHAnsi"/>
          <w:sz w:val="26"/>
          <w:szCs w:val="26"/>
        </w:rPr>
        <w:t>kanlar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kad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sorunlar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zerine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ç</w:t>
      </w:r>
      <w:r w:rsidRPr="00B94801">
        <w:rPr>
          <w:rFonts w:asciiTheme="majorHAnsi" w:hAnsiTheme="majorHAnsi" w:cstheme="majorHAnsi"/>
          <w:sz w:val="26"/>
          <w:szCs w:val="26"/>
        </w:rPr>
        <w:t>al</w:t>
      </w:r>
      <w:r w:rsidRPr="00B94801">
        <w:rPr>
          <w:rFonts w:asciiTheme="majorHAnsi" w:hAnsiTheme="majorHAnsi" w:cstheme="majorHAnsi"/>
          <w:sz w:val="26"/>
          <w:szCs w:val="26"/>
        </w:rPr>
        <w:t>ış</w:t>
      </w:r>
      <w:r w:rsidRPr="00B94801">
        <w:rPr>
          <w:rFonts w:asciiTheme="majorHAnsi" w:hAnsiTheme="majorHAnsi" w:cstheme="majorHAnsi"/>
          <w:sz w:val="26"/>
          <w:szCs w:val="26"/>
        </w:rPr>
        <w:t>malarda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bulunan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akademisyenlerin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Rehberlik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Psikolojik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Dan</w:t>
      </w:r>
      <w:r w:rsidRPr="00B94801">
        <w:rPr>
          <w:rFonts w:asciiTheme="majorHAnsi" w:hAnsiTheme="majorHAnsi" w:cstheme="majorHAnsi"/>
          <w:sz w:val="26"/>
          <w:szCs w:val="26"/>
        </w:rPr>
        <w:t>ış</w:t>
      </w:r>
      <w:r w:rsidRPr="00B94801">
        <w:rPr>
          <w:rFonts w:asciiTheme="majorHAnsi" w:hAnsiTheme="majorHAnsi" w:cstheme="majorHAnsi"/>
          <w:sz w:val="26"/>
          <w:szCs w:val="26"/>
        </w:rPr>
        <w:t>ma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alan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nda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konuya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ili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kin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ara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t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rmalarda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bulunan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akademisyenlerin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niversitelerimiz</w:t>
      </w:r>
      <w:r w:rsidRPr="00B94801">
        <w:rPr>
          <w:rFonts w:asciiTheme="majorHAnsi" w:hAnsiTheme="majorHAnsi" w:cstheme="majorHAnsi"/>
          <w:sz w:val="26"/>
          <w:szCs w:val="26"/>
        </w:rPr>
        <w:t>deki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mo</w:t>
      </w:r>
      <w:r w:rsidR="00786253" w:rsidRPr="00B94801">
        <w:rPr>
          <w:rFonts w:asciiTheme="majorHAnsi" w:hAnsiTheme="majorHAnsi" w:cstheme="majorHAnsi"/>
          <w:sz w:val="26"/>
          <w:szCs w:val="26"/>
        </w:rPr>
        <w:t>b</w:t>
      </w:r>
      <w:r w:rsidRPr="00B94801">
        <w:rPr>
          <w:rFonts w:asciiTheme="majorHAnsi" w:hAnsiTheme="majorHAnsi" w:cstheme="majorHAnsi"/>
          <w:sz w:val="26"/>
          <w:szCs w:val="26"/>
        </w:rPr>
        <w:t xml:space="preserve">bing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birimlerinde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yer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alan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akademisyenlerin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e</w:t>
      </w:r>
      <w:r w:rsidRPr="00B94801">
        <w:rPr>
          <w:rFonts w:asciiTheme="majorHAnsi" w:hAnsiTheme="majorHAnsi" w:cstheme="majorHAnsi"/>
          <w:sz w:val="26"/>
          <w:szCs w:val="26"/>
        </w:rPr>
        <w:t>ğ</w:t>
      </w:r>
      <w:r w:rsidRPr="00B94801">
        <w:rPr>
          <w:rFonts w:asciiTheme="majorHAnsi" w:hAnsiTheme="majorHAnsi" w:cstheme="majorHAnsi"/>
          <w:sz w:val="26"/>
          <w:szCs w:val="26"/>
        </w:rPr>
        <w:t>itim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sendikalar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kad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sorunlar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zerine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odaklanan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STK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temsilcilerinden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olu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an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ç</w:t>
      </w:r>
      <w:r w:rsidRPr="00B94801">
        <w:rPr>
          <w:rFonts w:asciiTheme="majorHAnsi" w:hAnsiTheme="majorHAnsi" w:cstheme="majorHAnsi"/>
          <w:sz w:val="26"/>
          <w:szCs w:val="26"/>
        </w:rPr>
        <w:t>al</w:t>
      </w:r>
      <w:r w:rsidRPr="00B94801">
        <w:rPr>
          <w:rFonts w:asciiTheme="majorHAnsi" w:hAnsiTheme="majorHAnsi" w:cstheme="majorHAnsi"/>
          <w:sz w:val="26"/>
          <w:szCs w:val="26"/>
        </w:rPr>
        <w:t>ış</w:t>
      </w:r>
      <w:r w:rsidR="00786253" w:rsidRPr="00B94801">
        <w:rPr>
          <w:rFonts w:asciiTheme="majorHAnsi" w:hAnsiTheme="majorHAnsi" w:cstheme="majorHAnsi"/>
          <w:sz w:val="26"/>
          <w:szCs w:val="26"/>
        </w:rPr>
        <w:t>ma</w:t>
      </w:r>
      <w:proofErr w:type="spellEnd"/>
      <w:r w:rsidR="00786253"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786253" w:rsidRPr="00B94801">
        <w:rPr>
          <w:rFonts w:asciiTheme="majorHAnsi" w:hAnsiTheme="majorHAnsi" w:cstheme="majorHAnsi"/>
          <w:sz w:val="26"/>
          <w:szCs w:val="26"/>
        </w:rPr>
        <w:t>g</w:t>
      </w:r>
      <w:r w:rsidRPr="00B94801">
        <w:rPr>
          <w:rFonts w:asciiTheme="majorHAnsi" w:hAnsiTheme="majorHAnsi" w:cstheme="majorHAnsi"/>
          <w:sz w:val="26"/>
          <w:szCs w:val="26"/>
        </w:rPr>
        <w:t>rubunu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olu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turduk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Tema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alt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tart</w:t>
      </w:r>
      <w:r w:rsidRPr="00B94801">
        <w:rPr>
          <w:rFonts w:asciiTheme="majorHAnsi" w:hAnsiTheme="majorHAnsi" w:cstheme="majorHAnsi"/>
          <w:sz w:val="26"/>
          <w:szCs w:val="26"/>
        </w:rPr>
        <w:t>ış</w:t>
      </w:r>
      <w:r w:rsidRPr="00B94801">
        <w:rPr>
          <w:rFonts w:asciiTheme="majorHAnsi" w:hAnsiTheme="majorHAnsi" w:cstheme="majorHAnsi"/>
          <w:sz w:val="26"/>
          <w:szCs w:val="26"/>
        </w:rPr>
        <w:t>ma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konular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anda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aram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zda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bulunan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(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Y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ld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="00D85EFC" w:rsidRPr="00B94801">
        <w:rPr>
          <w:rFonts w:asciiTheme="majorHAnsi" w:hAnsiTheme="majorHAnsi" w:cstheme="majorHAnsi"/>
          <w:sz w:val="26"/>
          <w:szCs w:val="26"/>
        </w:rPr>
        <w:t>z</w:t>
      </w:r>
      <w:proofErr w:type="spellEnd"/>
      <w:r w:rsidR="00D85EFC"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hAnsiTheme="majorHAnsi" w:cstheme="majorHAnsi"/>
          <w:sz w:val="26"/>
          <w:szCs w:val="26"/>
        </w:rPr>
        <w:t>Ecevit</w:t>
      </w:r>
      <w:proofErr w:type="spellEnd"/>
      <w:r w:rsidR="00D85EFC" w:rsidRPr="00B94801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evkat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Bahar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Ö</w:t>
      </w:r>
      <w:r w:rsidRPr="00B94801">
        <w:rPr>
          <w:rFonts w:asciiTheme="majorHAnsi" w:hAnsiTheme="majorHAnsi" w:cstheme="majorHAnsi"/>
          <w:sz w:val="26"/>
          <w:szCs w:val="26"/>
        </w:rPr>
        <w:t>zvar</w:t>
      </w:r>
      <w:r w:rsidRPr="00B94801">
        <w:rPr>
          <w:rFonts w:asciiTheme="majorHAnsi" w:hAnsiTheme="majorHAnsi" w:cstheme="majorHAnsi"/>
          <w:sz w:val="26"/>
          <w:szCs w:val="26"/>
        </w:rPr>
        <w:t>ış</w:t>
      </w:r>
      <w:proofErr w:type="gramStart"/>
      <w:r w:rsidRPr="00B94801">
        <w:rPr>
          <w:rFonts w:asciiTheme="majorHAnsi" w:hAnsiTheme="majorHAnsi" w:cstheme="majorHAnsi"/>
          <w:sz w:val="26"/>
          <w:szCs w:val="26"/>
        </w:rPr>
        <w:t>,Gonca</w:t>
      </w:r>
      <w:proofErr w:type="spellEnd"/>
      <w:proofErr w:type="gram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Bayraktar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Durgun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)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hocalar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m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z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olu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turdu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. </w:t>
      </w:r>
      <w:proofErr w:type="spellStart"/>
      <w:proofErr w:type="gramStart"/>
      <w:r w:rsidRPr="00B94801">
        <w:rPr>
          <w:rFonts w:asciiTheme="majorHAnsi" w:hAnsiTheme="majorHAnsi" w:cstheme="majorHAnsi"/>
          <w:sz w:val="26"/>
          <w:szCs w:val="26"/>
        </w:rPr>
        <w:t>Kendilerine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huzurlar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zda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bu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vesile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ile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te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ekk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r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etmek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istiyorum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>.</w:t>
      </w:r>
      <w:proofErr w:type="gram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</w:p>
    <w:p w:rsidR="00B94801" w:rsidRDefault="00B94801" w:rsidP="00D85EFC">
      <w:pPr>
        <w:pStyle w:val="NormalWeb"/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NormalWeb"/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4801">
        <w:rPr>
          <w:rFonts w:asciiTheme="majorHAnsi" w:hAnsiTheme="majorHAnsi" w:cstheme="majorHAnsi"/>
          <w:sz w:val="26"/>
          <w:szCs w:val="26"/>
        </w:rPr>
        <w:lastRenderedPageBreak/>
        <w:t xml:space="preserve">Bu 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temalar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>;</w:t>
      </w:r>
    </w:p>
    <w:p w:rsidR="00E218DD" w:rsidRPr="00B94801" w:rsidRDefault="00E218DD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708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NormalWeb"/>
        <w:numPr>
          <w:ilvl w:val="0"/>
          <w:numId w:val="3"/>
        </w:numPr>
        <w:tabs>
          <w:tab w:val="clear" w:pos="1128"/>
          <w:tab w:val="left" w:pos="708"/>
          <w:tab w:val="num" w:pos="10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360" w:lineRule="auto"/>
        <w:ind w:left="1051" w:hanging="283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“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Toplumsal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Cinsiyet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itli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”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dersinin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fredata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entegre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edilmesi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="00D85EFC" w:rsidRPr="00B94801">
        <w:rPr>
          <w:rFonts w:asciiTheme="majorHAnsi" w:eastAsia="Calibri" w:hAnsiTheme="majorHAnsi" w:cstheme="majorHAnsi"/>
          <w:sz w:val="26"/>
          <w:szCs w:val="26"/>
        </w:rPr>
        <w:t>konusu</w:t>
      </w:r>
      <w:proofErr w:type="spellEnd"/>
    </w:p>
    <w:p w:rsidR="00E218DD" w:rsidRPr="00B94801" w:rsidRDefault="0062703E" w:rsidP="00D85EFC">
      <w:pPr>
        <w:pStyle w:val="NormalWeb"/>
        <w:numPr>
          <w:ilvl w:val="0"/>
          <w:numId w:val="3"/>
        </w:numPr>
        <w:tabs>
          <w:tab w:val="clear" w:pos="1128"/>
          <w:tab w:val="left" w:pos="708"/>
          <w:tab w:val="num" w:pos="10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360" w:lineRule="auto"/>
        <w:ind w:left="1051" w:hanging="283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niversitelerin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akademik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idari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p</w:t>
      </w:r>
      <w:r w:rsidRPr="00B94801">
        <w:rPr>
          <w:rFonts w:asciiTheme="majorHAnsi" w:eastAsia="Calibri" w:hAnsiTheme="majorHAnsi" w:cstheme="majorHAnsi"/>
          <w:sz w:val="26"/>
          <w:szCs w:val="26"/>
        </w:rPr>
        <w:t>ersoneline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toplumsal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cinsiyet</w:t>
      </w:r>
      <w:proofErr w:type="spellEnd"/>
    </w:p>
    <w:p w:rsidR="00E218DD" w:rsidRPr="00B94801" w:rsidRDefault="0062703E" w:rsidP="00D85EFC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360" w:lineRule="auto"/>
        <w:ind w:left="1128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proofErr w:type="gramStart"/>
      <w:r w:rsidRPr="00B94801">
        <w:rPr>
          <w:rFonts w:asciiTheme="majorHAnsi" w:eastAsia="Calibri" w:hAnsiTheme="majorHAnsi" w:cstheme="majorHAnsi"/>
          <w:sz w:val="26"/>
          <w:szCs w:val="26"/>
        </w:rPr>
        <w:t>fark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ndal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ığı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proofErr w:type="spellEnd"/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kazand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lmas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>,</w:t>
      </w:r>
    </w:p>
    <w:p w:rsidR="00E218DD" w:rsidRPr="00B94801" w:rsidRDefault="0062703E" w:rsidP="00D85EFC">
      <w:pPr>
        <w:pStyle w:val="NormalWeb"/>
        <w:numPr>
          <w:ilvl w:val="0"/>
          <w:numId w:val="3"/>
        </w:numPr>
        <w:tabs>
          <w:tab w:val="clear" w:pos="1128"/>
          <w:tab w:val="left" w:pos="708"/>
          <w:tab w:val="num" w:pos="10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360" w:lineRule="auto"/>
        <w:ind w:left="1051" w:hanging="283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niversitelerde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toplumsal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cinsiyet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e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itli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inin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genel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kabul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g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r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rl</w:t>
      </w:r>
      <w:r w:rsidRPr="00B94801">
        <w:rPr>
          <w:rFonts w:asciiTheme="majorHAnsi" w:eastAsia="Calibri" w:hAnsiTheme="majorHAnsi" w:cstheme="majorHAnsi"/>
          <w:sz w:val="26"/>
          <w:szCs w:val="26"/>
        </w:rPr>
        <w:t>üğü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proofErr w:type="spellEnd"/>
      <w:r w:rsidR="00D85EFC"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sa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lanmas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</w:p>
    <w:p w:rsidR="00E218DD" w:rsidRPr="00B94801" w:rsidRDefault="0062703E" w:rsidP="00D85EFC">
      <w:pPr>
        <w:pStyle w:val="NormalWeb"/>
        <w:numPr>
          <w:ilvl w:val="0"/>
          <w:numId w:val="3"/>
        </w:numPr>
        <w:tabs>
          <w:tab w:val="clear" w:pos="1128"/>
          <w:tab w:val="left" w:pos="708"/>
          <w:tab w:val="num" w:pos="10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360" w:lineRule="auto"/>
        <w:ind w:left="1051" w:hanging="283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niversite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ortam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nda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iddet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cinsel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taciz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,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istismar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ve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mobbing, </w:t>
      </w:r>
    </w:p>
    <w:p w:rsidR="00E218DD" w:rsidRPr="00B94801" w:rsidRDefault="00E218DD" w:rsidP="00D85EFC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360" w:lineRule="auto"/>
        <w:ind w:left="1128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360" w:lineRule="auto"/>
        <w:ind w:firstLine="708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Amac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z sadece 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“</w:t>
      </w:r>
      <w:r w:rsidRPr="00B94801">
        <w:rPr>
          <w:rFonts w:asciiTheme="majorHAnsi" w:eastAsia="Calibri" w:hAnsiTheme="majorHAnsi" w:cstheme="majorHAnsi"/>
          <w:sz w:val="26"/>
          <w:szCs w:val="26"/>
        </w:rPr>
        <w:t>konuya ili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kin bir </w:t>
      </w:r>
      <w:r w:rsidRPr="00B94801">
        <w:rPr>
          <w:rFonts w:asciiTheme="majorHAnsi" w:eastAsia="Calibri" w:hAnsiTheme="majorHAnsi" w:cstheme="majorHAnsi"/>
          <w:sz w:val="26"/>
          <w:szCs w:val="26"/>
        </w:rPr>
        <w:t>faaliyette bulunmak</w:t>
      </w:r>
      <w:r w:rsidR="00D85EFC" w:rsidRPr="00B94801">
        <w:rPr>
          <w:rFonts w:asciiTheme="majorHAnsi" w:eastAsia="Calibri" w:hAnsiTheme="majorHAnsi" w:cstheme="majorHAnsi"/>
          <w:sz w:val="26"/>
          <w:szCs w:val="26"/>
        </w:rPr>
        <w:t>”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ildir. Siz kat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mc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lar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  <w:lang w:val="en-US"/>
        </w:rPr>
        <w:t>n her t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rl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 yarg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ve dayatmadan uzak, 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zg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r iradenizle bilimsel bir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slupla tart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ışı</w:t>
      </w:r>
      <w:r w:rsidRPr="00B94801">
        <w:rPr>
          <w:rFonts w:asciiTheme="majorHAnsi" w:eastAsia="Calibri" w:hAnsiTheme="majorHAnsi" w:cstheme="majorHAnsi"/>
          <w:sz w:val="26"/>
          <w:szCs w:val="26"/>
        </w:rPr>
        <w:t>p verece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iniz kararlara sayg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duyaca</w:t>
      </w:r>
      <w:r w:rsidRPr="00B94801">
        <w:rPr>
          <w:rFonts w:asciiTheme="majorHAnsi" w:eastAsia="Calibri" w:hAnsiTheme="majorHAnsi" w:cstheme="majorHAnsi"/>
          <w:sz w:val="26"/>
          <w:szCs w:val="26"/>
        </w:rPr>
        <w:t>ğı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z. Bu </w:t>
      </w:r>
      <w:proofErr w:type="spellStart"/>
      <w:r w:rsidRPr="00B94801">
        <w:rPr>
          <w:rFonts w:asciiTheme="majorHAnsi" w:eastAsia="Calibri" w:hAnsiTheme="majorHAnsi" w:cstheme="majorHAnsi"/>
          <w:sz w:val="26"/>
          <w:szCs w:val="26"/>
        </w:rPr>
        <w:t>ç</w:t>
      </w:r>
      <w:r w:rsidRPr="00B94801">
        <w:rPr>
          <w:rFonts w:asciiTheme="majorHAnsi" w:eastAsia="Calibri" w:hAnsiTheme="majorHAnsi" w:cstheme="majorHAnsi"/>
          <w:sz w:val="26"/>
          <w:szCs w:val="26"/>
        </w:rPr>
        <w:t>al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ış</w:t>
      </w:r>
      <w:r w:rsidRPr="00B94801">
        <w:rPr>
          <w:rFonts w:asciiTheme="majorHAnsi" w:eastAsia="Calibri" w:hAnsiTheme="majorHAnsi" w:cstheme="majorHAnsi"/>
          <w:sz w:val="26"/>
          <w:szCs w:val="26"/>
        </w:rPr>
        <w:t>tay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</w:t>
      </w:r>
      <w:proofErr w:type="spell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sonu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ç 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bildirisinde yer alan 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neriler,  y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ksek</w:t>
      </w:r>
      <w:r w:rsidRPr="00B94801">
        <w:rPr>
          <w:rFonts w:asciiTheme="majorHAnsi" w:eastAsia="Calibri" w:hAnsiTheme="majorHAnsi" w:cstheme="majorHAnsi"/>
          <w:sz w:val="26"/>
          <w:szCs w:val="26"/>
        </w:rPr>
        <w:t>öğ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retimin ilgili </w:t>
      </w:r>
      <w:r w:rsidRPr="00B94801">
        <w:rPr>
          <w:rFonts w:asciiTheme="majorHAnsi" w:eastAsia="Calibri" w:hAnsiTheme="majorHAnsi" w:cstheme="majorHAnsi"/>
          <w:sz w:val="26"/>
          <w:szCs w:val="26"/>
        </w:rPr>
        <w:t>kurullar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nda </w:t>
      </w:r>
      <w:proofErr w:type="gramStart"/>
      <w:r w:rsidRPr="00B94801">
        <w:rPr>
          <w:rFonts w:asciiTheme="majorHAnsi" w:eastAsia="Calibri" w:hAnsiTheme="majorHAnsi" w:cstheme="majorHAnsi"/>
          <w:sz w:val="26"/>
          <w:szCs w:val="26"/>
        </w:rPr>
        <w:t>g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>r</w:t>
      </w:r>
      <w:r w:rsidRPr="00B94801">
        <w:rPr>
          <w:rFonts w:asciiTheme="majorHAnsi" w:eastAsia="Calibri" w:hAnsiTheme="majorHAnsi" w:cstheme="majorHAnsi"/>
          <w:sz w:val="26"/>
          <w:szCs w:val="26"/>
        </w:rPr>
        <w:t>üşü</w:t>
      </w:r>
      <w:r w:rsidRPr="00B94801">
        <w:rPr>
          <w:rFonts w:asciiTheme="majorHAnsi" w:eastAsia="Calibri" w:hAnsiTheme="majorHAnsi" w:cstheme="majorHAnsi"/>
          <w:sz w:val="26"/>
          <w:szCs w:val="26"/>
        </w:rPr>
        <w:t>lerek  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erlendirilecek</w:t>
      </w:r>
      <w:proofErr w:type="gramEnd"/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ve kamuoyuna a</w:t>
      </w:r>
      <w:r w:rsidRPr="00B94801">
        <w:rPr>
          <w:rFonts w:asciiTheme="majorHAnsi" w:eastAsia="Calibri" w:hAnsiTheme="majorHAnsi" w:cstheme="majorHAnsi"/>
          <w:sz w:val="26"/>
          <w:szCs w:val="26"/>
        </w:rPr>
        <w:t>çı</w:t>
      </w:r>
      <w:r w:rsidRPr="00B94801">
        <w:rPr>
          <w:rFonts w:asciiTheme="majorHAnsi" w:eastAsia="Calibri" w:hAnsiTheme="majorHAnsi" w:cstheme="majorHAnsi"/>
          <w:sz w:val="26"/>
          <w:szCs w:val="26"/>
        </w:rPr>
        <w:t>klanacak, eylem plan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eastAsia="Calibri" w:hAnsiTheme="majorHAnsi" w:cstheme="majorHAnsi"/>
          <w:sz w:val="26"/>
          <w:szCs w:val="26"/>
        </w:rPr>
        <w:t>da kamuoyu ile payla</w:t>
      </w:r>
      <w:r w:rsidRPr="00B94801">
        <w:rPr>
          <w:rFonts w:asciiTheme="majorHAnsi" w:eastAsia="Calibri" w:hAnsiTheme="majorHAnsi" w:cstheme="majorHAnsi"/>
          <w:sz w:val="26"/>
          <w:szCs w:val="26"/>
        </w:rPr>
        <w:t>şı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larak  en k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sa zamanda taraf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zca hayata ge</w:t>
      </w:r>
      <w:r w:rsidRPr="00B94801">
        <w:rPr>
          <w:rFonts w:asciiTheme="majorHAnsi" w:eastAsia="Calibri" w:hAnsiTheme="majorHAnsi" w:cstheme="majorHAnsi"/>
          <w:sz w:val="26"/>
          <w:szCs w:val="26"/>
        </w:rPr>
        <w:t>ç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irilecektir. </w:t>
      </w:r>
    </w:p>
    <w:p w:rsidR="00D85EFC" w:rsidRPr="00B94801" w:rsidRDefault="00D85EFC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p w:rsidR="00B94801" w:rsidRDefault="00B94801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B94801" w:rsidRDefault="00B94801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B94801" w:rsidRDefault="00B94801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B94801" w:rsidRDefault="00B94801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B94801" w:rsidRDefault="00B94801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B94801" w:rsidRDefault="00B94801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lastRenderedPageBreak/>
        <w:t>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erli kat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mc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lar/sayg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de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er misafirler</w:t>
      </w:r>
      <w:r w:rsidRPr="00B94801">
        <w:rPr>
          <w:rFonts w:asciiTheme="majorHAnsi" w:eastAsia="Calibri" w:hAnsiTheme="majorHAnsi" w:cstheme="majorHAnsi"/>
          <w:sz w:val="26"/>
          <w:szCs w:val="26"/>
        </w:rPr>
        <w:t>…</w:t>
      </w:r>
    </w:p>
    <w:p w:rsidR="00E218DD" w:rsidRPr="00B94801" w:rsidRDefault="0062703E" w:rsidP="00D85EFC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200" w:line="360" w:lineRule="auto"/>
        <w:ind w:firstLine="708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>Yar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na ili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>kin beklentilerimizin endi</w:t>
      </w:r>
      <w:r w:rsidRPr="00B94801">
        <w:rPr>
          <w:rFonts w:asciiTheme="majorHAnsi" w:eastAsia="Calibri" w:hAnsiTheme="majorHAnsi" w:cstheme="majorHAnsi"/>
          <w:sz w:val="26"/>
          <w:szCs w:val="26"/>
        </w:rPr>
        <w:t>ş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e ya da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m</w:t>
      </w:r>
      <w:r w:rsidRPr="00B94801">
        <w:rPr>
          <w:rFonts w:asciiTheme="majorHAnsi" w:eastAsia="Calibri" w:hAnsiTheme="majorHAnsi" w:cstheme="majorHAnsi"/>
          <w:sz w:val="26"/>
          <w:szCs w:val="26"/>
        </w:rPr>
        <w:t>it dolu olmas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ndan yaln</w:t>
      </w:r>
      <w:r w:rsidRPr="00B94801">
        <w:rPr>
          <w:rFonts w:asciiTheme="majorHAnsi" w:eastAsia="Calibri" w:hAnsiTheme="majorHAnsi" w:cstheme="majorHAnsi"/>
          <w:sz w:val="26"/>
          <w:szCs w:val="26"/>
        </w:rPr>
        <w:t>ı</w:t>
      </w:r>
      <w:r w:rsidRPr="00B94801">
        <w:rPr>
          <w:rFonts w:asciiTheme="majorHAnsi" w:eastAsia="Calibri" w:hAnsiTheme="majorHAnsi" w:cstheme="majorHAnsi"/>
          <w:sz w:val="26"/>
          <w:szCs w:val="26"/>
        </w:rPr>
        <w:t>zca kendimiz sorumluyuz. Bu sorumlulu</w:t>
      </w:r>
      <w:r w:rsidRPr="00B94801">
        <w:rPr>
          <w:rFonts w:asciiTheme="majorHAnsi" w:eastAsia="Calibri" w:hAnsiTheme="majorHAnsi" w:cstheme="majorHAnsi"/>
          <w:sz w:val="26"/>
          <w:szCs w:val="26"/>
        </w:rPr>
        <w:t>ğ</w:t>
      </w:r>
      <w:r w:rsidRPr="00B94801">
        <w:rPr>
          <w:rFonts w:asciiTheme="majorHAnsi" w:eastAsia="Calibri" w:hAnsiTheme="majorHAnsi" w:cstheme="majorHAnsi"/>
          <w:sz w:val="26"/>
          <w:szCs w:val="26"/>
        </w:rPr>
        <w:t>un bizleri daha iyiyi ve g</w:t>
      </w:r>
      <w:r w:rsidRPr="00B94801">
        <w:rPr>
          <w:rFonts w:asciiTheme="majorHAnsi" w:eastAsia="Calibri" w:hAnsiTheme="majorHAnsi" w:cstheme="majorHAnsi"/>
          <w:sz w:val="26"/>
          <w:szCs w:val="26"/>
        </w:rPr>
        <w:t>ü</w:t>
      </w:r>
      <w:r w:rsidRPr="00B94801">
        <w:rPr>
          <w:rFonts w:asciiTheme="majorHAnsi" w:eastAsia="Calibri" w:hAnsiTheme="majorHAnsi" w:cstheme="majorHAnsi"/>
          <w:sz w:val="26"/>
          <w:szCs w:val="26"/>
        </w:rPr>
        <w:t>zeli yapmaya y</w:t>
      </w:r>
      <w:r w:rsidRPr="00B94801">
        <w:rPr>
          <w:rFonts w:asciiTheme="majorHAnsi" w:eastAsia="Calibri" w:hAnsiTheme="majorHAnsi" w:cstheme="majorHAnsi"/>
          <w:sz w:val="26"/>
          <w:szCs w:val="26"/>
        </w:rPr>
        <w:t>ö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neltmesini dileriz. </w:t>
      </w:r>
      <w:r w:rsidRPr="00B94801">
        <w:rPr>
          <w:rFonts w:asciiTheme="majorHAnsi" w:eastAsia="Calibri" w:hAnsiTheme="majorHAnsi" w:cstheme="majorHAnsi"/>
          <w:sz w:val="26"/>
          <w:szCs w:val="26"/>
        </w:rPr>
        <w:t>Üniversitelerimizin bir huzur ortamı olmasını istediğimizi çeşitli vesilelerle ifade etmiştik. Fakat yine istiyoruz ki, üniversitele</w:t>
      </w:r>
      <w:r w:rsidRPr="00B94801">
        <w:rPr>
          <w:rFonts w:asciiTheme="majorHAnsi" w:eastAsia="Calibri" w:hAnsiTheme="majorHAnsi" w:cstheme="majorHAnsi"/>
          <w:sz w:val="26"/>
          <w:szCs w:val="26"/>
        </w:rPr>
        <w:t>rimiz aynı zamanda toplumun huzuruna da katkıda bulunsunlar. Günümüzde üniversitelere toplumun yeniden inşasında dönüştürücü, neredeyse bütün alanlarda örneklik teşkil etmesi beklenen mükemmeliyet kurumları olarak bakılmaktadır. Bu konuda da üniversiteleri</w:t>
      </w: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mizin üstüne düşeni yapacaklarından eminiz. </w:t>
      </w:r>
    </w:p>
    <w:p w:rsidR="00E218DD" w:rsidRPr="00B94801" w:rsidRDefault="0062703E" w:rsidP="00D85EFC">
      <w:pPr>
        <w:pStyle w:val="Gvde"/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4801">
        <w:rPr>
          <w:rFonts w:asciiTheme="majorHAnsi" w:hAnsiTheme="majorHAnsi" w:cstheme="majorHAnsi"/>
          <w:sz w:val="26"/>
          <w:szCs w:val="26"/>
        </w:rPr>
        <w:t>Bug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 xml:space="preserve">n, burada bizlerle beraber olan </w:t>
      </w:r>
      <w:r w:rsidR="00786253" w:rsidRPr="00B94801">
        <w:rPr>
          <w:rFonts w:asciiTheme="majorHAnsi" w:hAnsiTheme="majorHAnsi" w:cstheme="majorHAnsi"/>
          <w:sz w:val="26"/>
          <w:szCs w:val="26"/>
        </w:rPr>
        <w:t>başta muhterem hanımefendi ve sayın bakanımız olmak üzere bütün misafirlerimize</w:t>
      </w:r>
      <w:r w:rsidRPr="00B94801">
        <w:rPr>
          <w:rFonts w:asciiTheme="majorHAnsi" w:hAnsiTheme="majorHAnsi" w:cstheme="majorHAnsi"/>
          <w:sz w:val="26"/>
          <w:szCs w:val="26"/>
        </w:rPr>
        <w:t xml:space="preserve">, bu konuya verdikleri </w:t>
      </w:r>
      <w:r w:rsidR="00D85EFC" w:rsidRPr="00B94801">
        <w:rPr>
          <w:rFonts w:asciiTheme="majorHAnsi" w:hAnsiTheme="majorHAnsi" w:cstheme="majorHAnsi"/>
          <w:sz w:val="26"/>
          <w:szCs w:val="26"/>
        </w:rPr>
        <w:t>ö</w:t>
      </w:r>
      <w:r w:rsidRPr="00B94801">
        <w:rPr>
          <w:rFonts w:asciiTheme="majorHAnsi" w:hAnsiTheme="majorHAnsi" w:cstheme="majorHAnsi"/>
          <w:sz w:val="26"/>
          <w:szCs w:val="26"/>
        </w:rPr>
        <w:t xml:space="preserve">nem ve </w:t>
      </w:r>
      <w:proofErr w:type="gramStart"/>
      <w:r w:rsidRPr="00B94801">
        <w:rPr>
          <w:rFonts w:asciiTheme="majorHAnsi" w:hAnsiTheme="majorHAnsi" w:cstheme="majorHAnsi"/>
          <w:sz w:val="26"/>
          <w:szCs w:val="26"/>
        </w:rPr>
        <w:t>te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vikkar</w:t>
      </w:r>
      <w:proofErr w:type="gramEnd"/>
      <w:r w:rsidRPr="00B94801">
        <w:rPr>
          <w:rFonts w:asciiTheme="majorHAnsi" w:hAnsiTheme="majorHAnsi" w:cstheme="majorHAnsi"/>
          <w:sz w:val="26"/>
          <w:szCs w:val="26"/>
        </w:rPr>
        <w:t xml:space="preserve"> tutumlar</w:t>
      </w:r>
      <w:r w:rsidRPr="00B94801">
        <w:rPr>
          <w:rFonts w:asciiTheme="majorHAnsi" w:hAnsiTheme="majorHAnsi" w:cstheme="majorHAnsi"/>
          <w:sz w:val="26"/>
          <w:szCs w:val="26"/>
        </w:rPr>
        <w:t xml:space="preserve">ı </w:t>
      </w:r>
      <w:r w:rsidR="00786253" w:rsidRPr="00B94801">
        <w:rPr>
          <w:rFonts w:asciiTheme="majorHAnsi" w:hAnsiTheme="majorHAnsi" w:cstheme="majorHAnsi"/>
          <w:sz w:val="26"/>
          <w:szCs w:val="26"/>
        </w:rPr>
        <w:t>dolayısıyla</w:t>
      </w:r>
      <w:r w:rsidRPr="00B94801">
        <w:rPr>
          <w:rFonts w:asciiTheme="majorHAnsi" w:hAnsiTheme="majorHAnsi" w:cstheme="majorHAnsi"/>
          <w:sz w:val="26"/>
          <w:szCs w:val="26"/>
        </w:rPr>
        <w:t xml:space="preserve"> te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ekk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r ederim</w:t>
      </w:r>
      <w:r w:rsidR="00D85EFC" w:rsidRPr="00B94801">
        <w:rPr>
          <w:rFonts w:asciiTheme="majorHAnsi" w:hAnsiTheme="majorHAnsi" w:cstheme="majorHAnsi"/>
          <w:sz w:val="26"/>
          <w:szCs w:val="26"/>
        </w:rPr>
        <w:t>…</w:t>
      </w:r>
      <w:r w:rsidRPr="00B94801">
        <w:rPr>
          <w:rFonts w:asciiTheme="majorHAnsi" w:hAnsiTheme="majorHAnsi" w:cstheme="majorHAnsi"/>
          <w:sz w:val="26"/>
          <w:szCs w:val="26"/>
        </w:rPr>
        <w:t xml:space="preserve">   Ve 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lkemizin g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 xml:space="preserve">zide 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niversitelerinde g</w:t>
      </w:r>
      <w:r w:rsidRPr="00B94801">
        <w:rPr>
          <w:rFonts w:asciiTheme="majorHAnsi" w:hAnsiTheme="majorHAnsi" w:cstheme="majorHAnsi"/>
          <w:sz w:val="26"/>
          <w:szCs w:val="26"/>
        </w:rPr>
        <w:t>ö</w:t>
      </w:r>
      <w:r w:rsidRPr="00B94801">
        <w:rPr>
          <w:rFonts w:asciiTheme="majorHAnsi" w:hAnsiTheme="majorHAnsi" w:cstheme="majorHAnsi"/>
          <w:sz w:val="26"/>
          <w:szCs w:val="26"/>
        </w:rPr>
        <w:t>rev yapmakta olan de</w:t>
      </w:r>
      <w:r w:rsidRPr="00B94801">
        <w:rPr>
          <w:rFonts w:asciiTheme="majorHAnsi" w:hAnsiTheme="majorHAnsi" w:cstheme="majorHAnsi"/>
          <w:sz w:val="26"/>
          <w:szCs w:val="26"/>
        </w:rPr>
        <w:t>ğ</w:t>
      </w:r>
      <w:r w:rsidRPr="00B94801">
        <w:rPr>
          <w:rFonts w:asciiTheme="majorHAnsi" w:hAnsiTheme="majorHAnsi" w:cstheme="majorHAnsi"/>
          <w:sz w:val="26"/>
          <w:szCs w:val="26"/>
        </w:rPr>
        <w:t>erli kad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="00786253" w:rsidRPr="00B94801">
        <w:rPr>
          <w:rFonts w:asciiTheme="majorHAnsi" w:hAnsiTheme="majorHAnsi" w:cstheme="majorHAnsi"/>
          <w:sz w:val="26"/>
          <w:szCs w:val="26"/>
        </w:rPr>
        <w:t>n akademisyenler…</w:t>
      </w:r>
      <w:r w:rsidRPr="00B94801">
        <w:rPr>
          <w:rFonts w:asciiTheme="majorHAnsi" w:hAnsiTheme="majorHAnsi" w:cstheme="majorHAnsi"/>
          <w:sz w:val="26"/>
          <w:szCs w:val="26"/>
        </w:rPr>
        <w:t>y</w:t>
      </w:r>
      <w:r w:rsidRPr="00B94801">
        <w:rPr>
          <w:rFonts w:asciiTheme="majorHAnsi" w:hAnsiTheme="majorHAnsi" w:cstheme="majorHAnsi"/>
          <w:sz w:val="26"/>
          <w:szCs w:val="26"/>
        </w:rPr>
        <w:t>ö</w:t>
      </w:r>
      <w:r w:rsidR="00786253" w:rsidRPr="00B94801">
        <w:rPr>
          <w:rFonts w:asciiTheme="majorHAnsi" w:hAnsiTheme="majorHAnsi" w:cstheme="majorHAnsi"/>
          <w:sz w:val="26"/>
          <w:szCs w:val="26"/>
        </w:rPr>
        <w:t>neticiler…</w:t>
      </w:r>
      <w:r w:rsidRPr="00B94801">
        <w:rPr>
          <w:rFonts w:asciiTheme="majorHAnsi" w:hAnsiTheme="majorHAnsi" w:cstheme="majorHAnsi"/>
          <w:sz w:val="26"/>
          <w:szCs w:val="26"/>
        </w:rPr>
        <w:t>STK temsilcileri</w:t>
      </w:r>
      <w:proofErr w:type="gramStart"/>
      <w:r w:rsidR="00786253" w:rsidRPr="00B94801">
        <w:rPr>
          <w:rFonts w:asciiTheme="majorHAnsi" w:hAnsiTheme="majorHAnsi" w:cstheme="majorHAnsi"/>
          <w:sz w:val="26"/>
          <w:szCs w:val="26"/>
        </w:rPr>
        <w:t>..</w:t>
      </w:r>
      <w:proofErr w:type="gram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B94801">
        <w:rPr>
          <w:rFonts w:asciiTheme="majorHAnsi" w:hAnsiTheme="majorHAnsi" w:cstheme="majorHAnsi"/>
          <w:sz w:val="26"/>
          <w:szCs w:val="26"/>
        </w:rPr>
        <w:t>ve</w:t>
      </w:r>
      <w:proofErr w:type="gramEnd"/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hAnsiTheme="majorHAnsi" w:cstheme="majorHAnsi"/>
          <w:sz w:val="26"/>
          <w:szCs w:val="26"/>
        </w:rPr>
        <w:t>ç</w:t>
      </w:r>
      <w:r w:rsidRPr="00B94801">
        <w:rPr>
          <w:rFonts w:asciiTheme="majorHAnsi" w:hAnsiTheme="majorHAnsi" w:cstheme="majorHAnsi"/>
          <w:sz w:val="26"/>
          <w:szCs w:val="26"/>
          <w:lang w:val="nl-NL"/>
        </w:rPr>
        <w:t>ok de</w:t>
      </w:r>
      <w:proofErr w:type="spellStart"/>
      <w:r w:rsidRPr="00B94801">
        <w:rPr>
          <w:rFonts w:asciiTheme="majorHAnsi" w:hAnsiTheme="majorHAnsi" w:cstheme="majorHAnsi"/>
          <w:sz w:val="26"/>
          <w:szCs w:val="26"/>
        </w:rPr>
        <w:t>ğ</w:t>
      </w:r>
      <w:r w:rsidRPr="00B94801">
        <w:rPr>
          <w:rFonts w:asciiTheme="majorHAnsi" w:hAnsiTheme="majorHAnsi" w:cstheme="majorHAnsi"/>
          <w:sz w:val="26"/>
          <w:szCs w:val="26"/>
        </w:rPr>
        <w:t>erli</w:t>
      </w:r>
      <w:proofErr w:type="spellEnd"/>
      <w:r w:rsidRPr="00B94801">
        <w:rPr>
          <w:rFonts w:asciiTheme="majorHAnsi" w:hAnsiTheme="majorHAnsi" w:cstheme="majorHAnsi"/>
          <w:sz w:val="26"/>
          <w:szCs w:val="26"/>
        </w:rPr>
        <w:t xml:space="preserve"> konuklar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m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z</w:t>
      </w:r>
      <w:r w:rsidR="00D85EFC" w:rsidRPr="00B94801">
        <w:rPr>
          <w:rFonts w:asciiTheme="majorHAnsi" w:hAnsiTheme="majorHAnsi" w:cstheme="majorHAnsi"/>
          <w:sz w:val="26"/>
          <w:szCs w:val="26"/>
        </w:rPr>
        <w:t>…</w:t>
      </w:r>
      <w:r w:rsidR="00786253" w:rsidRPr="00B94801">
        <w:rPr>
          <w:rFonts w:asciiTheme="majorHAnsi" w:hAnsiTheme="majorHAnsi" w:cstheme="majorHAnsi"/>
          <w:sz w:val="26"/>
          <w:szCs w:val="26"/>
        </w:rPr>
        <w:t xml:space="preserve"> S</w:t>
      </w:r>
      <w:r w:rsidRPr="00B94801">
        <w:rPr>
          <w:rFonts w:asciiTheme="majorHAnsi" w:hAnsiTheme="majorHAnsi" w:cstheme="majorHAnsi"/>
          <w:sz w:val="26"/>
          <w:szCs w:val="26"/>
        </w:rPr>
        <w:t>izlere de verece</w:t>
      </w:r>
      <w:r w:rsidRPr="00B94801">
        <w:rPr>
          <w:rFonts w:asciiTheme="majorHAnsi" w:hAnsiTheme="majorHAnsi" w:cstheme="majorHAnsi"/>
          <w:sz w:val="26"/>
          <w:szCs w:val="26"/>
        </w:rPr>
        <w:t>ğ</w:t>
      </w:r>
      <w:r w:rsidRPr="00B94801">
        <w:rPr>
          <w:rFonts w:asciiTheme="majorHAnsi" w:hAnsiTheme="majorHAnsi" w:cstheme="majorHAnsi"/>
          <w:sz w:val="26"/>
          <w:szCs w:val="26"/>
        </w:rPr>
        <w:t>iniz katk</w:t>
      </w:r>
      <w:r w:rsidRPr="00B94801">
        <w:rPr>
          <w:rFonts w:asciiTheme="majorHAnsi" w:hAnsiTheme="majorHAnsi" w:cstheme="majorHAnsi"/>
          <w:sz w:val="26"/>
          <w:szCs w:val="26"/>
        </w:rPr>
        <w:t xml:space="preserve">ı </w:t>
      </w:r>
      <w:r w:rsidR="00D85EFC" w:rsidRPr="00B94801">
        <w:rPr>
          <w:rFonts w:asciiTheme="majorHAnsi" w:hAnsiTheme="majorHAnsi" w:cstheme="majorHAnsi"/>
          <w:sz w:val="26"/>
          <w:szCs w:val="26"/>
        </w:rPr>
        <w:t>dolayısıyla</w:t>
      </w:r>
      <w:r w:rsidRPr="00B94801">
        <w:rPr>
          <w:rFonts w:asciiTheme="majorHAnsi" w:hAnsiTheme="majorHAnsi" w:cstheme="majorHAnsi"/>
          <w:sz w:val="26"/>
          <w:szCs w:val="26"/>
        </w:rPr>
        <w:t xml:space="preserve"> 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imdiden te</w:t>
      </w:r>
      <w:r w:rsidRPr="00B94801">
        <w:rPr>
          <w:rFonts w:asciiTheme="majorHAnsi" w:hAnsiTheme="majorHAnsi" w:cstheme="majorHAnsi"/>
          <w:sz w:val="26"/>
          <w:szCs w:val="26"/>
        </w:rPr>
        <w:t>ş</w:t>
      </w:r>
      <w:r w:rsidRPr="00B94801">
        <w:rPr>
          <w:rFonts w:asciiTheme="majorHAnsi" w:hAnsiTheme="majorHAnsi" w:cstheme="majorHAnsi"/>
          <w:sz w:val="26"/>
          <w:szCs w:val="26"/>
        </w:rPr>
        <w:t>ekk</w:t>
      </w:r>
      <w:r w:rsidRPr="00B94801">
        <w:rPr>
          <w:rFonts w:asciiTheme="majorHAnsi" w:hAnsiTheme="majorHAnsi" w:cstheme="majorHAnsi"/>
          <w:sz w:val="26"/>
          <w:szCs w:val="26"/>
        </w:rPr>
        <w:t>ü</w:t>
      </w:r>
      <w:r w:rsidRPr="00B94801">
        <w:rPr>
          <w:rFonts w:asciiTheme="majorHAnsi" w:hAnsiTheme="majorHAnsi" w:cstheme="majorHAnsi"/>
          <w:sz w:val="26"/>
          <w:szCs w:val="26"/>
        </w:rPr>
        <w:t>r ederim.</w:t>
      </w:r>
    </w:p>
    <w:p w:rsidR="00D85EFC" w:rsidRPr="00B94801" w:rsidRDefault="00D85EFC" w:rsidP="00D85EFC">
      <w:pPr>
        <w:pStyle w:val="Gvde"/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E218DD" w:rsidRPr="00B94801" w:rsidRDefault="0062703E" w:rsidP="00D85EFC">
      <w:pPr>
        <w:pStyle w:val="Gvde"/>
        <w:spacing w:before="120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94801">
        <w:rPr>
          <w:rFonts w:asciiTheme="majorHAnsi" w:hAnsiTheme="majorHAnsi" w:cstheme="majorHAnsi"/>
          <w:sz w:val="26"/>
          <w:szCs w:val="26"/>
        </w:rPr>
        <w:t>Bu toplant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</w:t>
      </w:r>
      <w:r w:rsidRPr="00B94801">
        <w:rPr>
          <w:rFonts w:asciiTheme="majorHAnsi" w:hAnsiTheme="majorHAnsi" w:cstheme="majorHAnsi"/>
          <w:sz w:val="26"/>
          <w:szCs w:val="26"/>
        </w:rPr>
        <w:t>ı</w:t>
      </w:r>
      <w:r w:rsidRPr="00B94801">
        <w:rPr>
          <w:rFonts w:asciiTheme="majorHAnsi" w:hAnsiTheme="majorHAnsi" w:cstheme="majorHAnsi"/>
          <w:sz w:val="26"/>
          <w:szCs w:val="26"/>
        </w:rPr>
        <w:t>n uygulanabilir ve hemen hayata ge</w:t>
      </w:r>
      <w:r w:rsidRPr="00B94801">
        <w:rPr>
          <w:rFonts w:asciiTheme="majorHAnsi" w:hAnsiTheme="majorHAnsi" w:cstheme="majorHAnsi"/>
          <w:sz w:val="26"/>
          <w:szCs w:val="26"/>
        </w:rPr>
        <w:t>ç</w:t>
      </w:r>
      <w:r w:rsidRPr="00B94801">
        <w:rPr>
          <w:rFonts w:asciiTheme="majorHAnsi" w:hAnsiTheme="majorHAnsi" w:cstheme="majorHAnsi"/>
          <w:sz w:val="26"/>
          <w:szCs w:val="26"/>
        </w:rPr>
        <w:t xml:space="preserve">irilebilir nitelikte </w:t>
      </w:r>
      <w:r w:rsidRPr="00B94801">
        <w:rPr>
          <w:rFonts w:asciiTheme="majorHAnsi" w:hAnsiTheme="majorHAnsi" w:cstheme="majorHAnsi"/>
          <w:sz w:val="26"/>
          <w:szCs w:val="26"/>
        </w:rPr>
        <w:t>ö</w:t>
      </w:r>
      <w:r w:rsidRPr="00B94801">
        <w:rPr>
          <w:rFonts w:asciiTheme="majorHAnsi" w:hAnsiTheme="majorHAnsi" w:cstheme="majorHAnsi"/>
          <w:sz w:val="26"/>
          <w:szCs w:val="26"/>
        </w:rPr>
        <w:t>nerilerle sonu</w:t>
      </w:r>
      <w:r w:rsidRPr="00B94801">
        <w:rPr>
          <w:rFonts w:asciiTheme="majorHAnsi" w:hAnsiTheme="majorHAnsi" w:cstheme="majorHAnsi"/>
          <w:sz w:val="26"/>
          <w:szCs w:val="26"/>
        </w:rPr>
        <w:t>ç</w:t>
      </w:r>
      <w:r w:rsidRPr="00B94801">
        <w:rPr>
          <w:rFonts w:asciiTheme="majorHAnsi" w:hAnsiTheme="majorHAnsi" w:cstheme="majorHAnsi"/>
          <w:sz w:val="26"/>
          <w:szCs w:val="26"/>
        </w:rPr>
        <w:t>lanmas</w:t>
      </w:r>
      <w:r w:rsidRPr="00B94801">
        <w:rPr>
          <w:rFonts w:asciiTheme="majorHAnsi" w:hAnsiTheme="majorHAnsi" w:cstheme="majorHAnsi"/>
          <w:sz w:val="26"/>
          <w:szCs w:val="26"/>
        </w:rPr>
        <w:t xml:space="preserve">ı </w:t>
      </w:r>
      <w:r w:rsidRPr="00B94801">
        <w:rPr>
          <w:rFonts w:asciiTheme="majorHAnsi" w:hAnsiTheme="majorHAnsi" w:cstheme="majorHAnsi"/>
          <w:sz w:val="26"/>
          <w:szCs w:val="26"/>
        </w:rPr>
        <w:t>dile</w:t>
      </w:r>
      <w:r w:rsidRPr="00B94801">
        <w:rPr>
          <w:rFonts w:asciiTheme="majorHAnsi" w:hAnsiTheme="majorHAnsi" w:cstheme="majorHAnsi"/>
          <w:sz w:val="26"/>
          <w:szCs w:val="26"/>
        </w:rPr>
        <w:t>ğ</w:t>
      </w:r>
      <w:r w:rsidRPr="00B94801">
        <w:rPr>
          <w:rFonts w:asciiTheme="majorHAnsi" w:hAnsiTheme="majorHAnsi" w:cstheme="majorHAnsi"/>
          <w:sz w:val="26"/>
          <w:szCs w:val="26"/>
        </w:rPr>
        <w:t xml:space="preserve">iyle </w:t>
      </w:r>
      <w:r w:rsidR="00D85EFC" w:rsidRPr="00B94801">
        <w:rPr>
          <w:rFonts w:asciiTheme="majorHAnsi" w:hAnsiTheme="majorHAnsi" w:cstheme="majorHAnsi"/>
          <w:sz w:val="26"/>
          <w:szCs w:val="26"/>
        </w:rPr>
        <w:t>tekrar hepinize hoş geldiniz diyor, hürmetle selamlıyorum</w:t>
      </w:r>
      <w:proofErr w:type="gramStart"/>
      <w:r w:rsidR="00D85EFC" w:rsidRPr="00B94801">
        <w:rPr>
          <w:rFonts w:asciiTheme="majorHAnsi" w:hAnsiTheme="majorHAnsi" w:cstheme="majorHAnsi"/>
          <w:sz w:val="26"/>
          <w:szCs w:val="26"/>
        </w:rPr>
        <w:t>….</w:t>
      </w:r>
      <w:proofErr w:type="gramEnd"/>
    </w:p>
    <w:p w:rsidR="00E218DD" w:rsidRPr="00B94801" w:rsidRDefault="00E218DD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E218DD">
      <w:pPr>
        <w:pStyle w:val="NormalWeb"/>
        <w:spacing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E218DD">
      <w:pPr>
        <w:pStyle w:val="NormalWeb"/>
        <w:spacing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62703E">
      <w:pPr>
        <w:pStyle w:val="NormalWeb"/>
        <w:spacing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94801">
        <w:rPr>
          <w:rFonts w:asciiTheme="majorHAnsi" w:eastAsia="Calibri" w:hAnsiTheme="majorHAnsi" w:cstheme="majorHAnsi"/>
          <w:sz w:val="26"/>
          <w:szCs w:val="26"/>
        </w:rPr>
        <w:t xml:space="preserve"> </w:t>
      </w:r>
    </w:p>
    <w:p w:rsidR="00E218DD" w:rsidRPr="00B94801" w:rsidRDefault="00E218DD">
      <w:pPr>
        <w:pStyle w:val="Gvde"/>
        <w:spacing w:line="36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:rsidR="00E218DD" w:rsidRPr="00B94801" w:rsidRDefault="00E218DD">
      <w:pPr>
        <w:pStyle w:val="Gvde"/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E218DD" w:rsidRPr="00B94801" w:rsidSect="00E218DD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3E" w:rsidRDefault="0062703E" w:rsidP="00E218DD">
      <w:r>
        <w:separator/>
      </w:r>
    </w:p>
  </w:endnote>
  <w:endnote w:type="continuationSeparator" w:id="0">
    <w:p w:rsidR="0062703E" w:rsidRDefault="0062703E" w:rsidP="00E2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D" w:rsidRDefault="00E218DD">
    <w:pPr>
      <w:pStyle w:val="Altbilgi"/>
      <w:tabs>
        <w:tab w:val="clear" w:pos="9072"/>
        <w:tab w:val="right" w:pos="8280"/>
      </w:tabs>
      <w:ind w:firstLine="4320"/>
    </w:pPr>
    <w:r>
      <w:fldChar w:fldCharType="begin"/>
    </w:r>
    <w:r w:rsidR="0062703E">
      <w:instrText xml:space="preserve"> PAGE </w:instrText>
    </w:r>
    <w:r>
      <w:fldChar w:fldCharType="separate"/>
    </w:r>
    <w:r w:rsidR="00B94801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3E" w:rsidRDefault="0062703E" w:rsidP="00E218DD">
      <w:r>
        <w:separator/>
      </w:r>
    </w:p>
  </w:footnote>
  <w:footnote w:type="continuationSeparator" w:id="0">
    <w:p w:rsidR="0062703E" w:rsidRDefault="0062703E" w:rsidP="00E21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DD" w:rsidRDefault="00E218DD">
    <w:pPr>
      <w:pStyle w:val="BalkveAltl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7BF"/>
    <w:multiLevelType w:val="multilevel"/>
    <w:tmpl w:val="293667AC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08"/>
        </w:tabs>
        <w:ind w:left="1908" w:hanging="420"/>
      </w:pPr>
      <w:rPr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617"/>
        </w:tabs>
        <w:ind w:left="2617" w:hanging="345"/>
      </w:pPr>
      <w:rPr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48"/>
        </w:tabs>
        <w:ind w:left="3348" w:hanging="420"/>
      </w:pPr>
      <w:rPr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68"/>
        </w:tabs>
        <w:ind w:left="4068" w:hanging="420"/>
      </w:pPr>
      <w:rPr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77"/>
        </w:tabs>
        <w:ind w:left="4777" w:hanging="345"/>
      </w:pPr>
      <w:rPr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508"/>
        </w:tabs>
        <w:ind w:left="5508" w:hanging="420"/>
      </w:pPr>
      <w:rPr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228"/>
        </w:tabs>
        <w:ind w:left="6228" w:hanging="420"/>
      </w:pPr>
      <w:rPr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937"/>
        </w:tabs>
        <w:ind w:left="6937" w:hanging="345"/>
      </w:pPr>
      <w:rPr>
        <w:b w:val="0"/>
        <w:bCs w:val="0"/>
        <w:position w:val="0"/>
        <w:sz w:val="28"/>
        <w:szCs w:val="28"/>
      </w:rPr>
    </w:lvl>
  </w:abstractNum>
  <w:abstractNum w:abstractNumId="1">
    <w:nsid w:val="45477758"/>
    <w:multiLevelType w:val="multilevel"/>
    <w:tmpl w:val="9E3A8B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5D054F1F"/>
    <w:multiLevelType w:val="multilevel"/>
    <w:tmpl w:val="52420A16"/>
    <w:styleLink w:val="List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b w:val="0"/>
        <w:bCs w:val="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908"/>
        </w:tabs>
        <w:ind w:left="1908" w:hanging="420"/>
      </w:pPr>
      <w:rPr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617"/>
        </w:tabs>
        <w:ind w:left="2617" w:hanging="345"/>
      </w:pPr>
      <w:rPr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48"/>
        </w:tabs>
        <w:ind w:left="3348" w:hanging="420"/>
      </w:pPr>
      <w:rPr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68"/>
        </w:tabs>
        <w:ind w:left="4068" w:hanging="420"/>
      </w:pPr>
      <w:rPr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77"/>
        </w:tabs>
        <w:ind w:left="4777" w:hanging="345"/>
      </w:pPr>
      <w:rPr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508"/>
        </w:tabs>
        <w:ind w:left="5508" w:hanging="420"/>
      </w:pPr>
      <w:rPr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228"/>
        </w:tabs>
        <w:ind w:left="6228" w:hanging="420"/>
      </w:pPr>
      <w:rPr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937"/>
        </w:tabs>
        <w:ind w:left="6937" w:hanging="345"/>
      </w:pPr>
      <w:rPr>
        <w:b w:val="0"/>
        <w:bCs w:val="0"/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8DD"/>
    <w:rsid w:val="0062703E"/>
    <w:rsid w:val="00786253"/>
    <w:rsid w:val="008D033D"/>
    <w:rsid w:val="00B94801"/>
    <w:rsid w:val="00C93558"/>
    <w:rsid w:val="00D85EFC"/>
    <w:rsid w:val="00E2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8DD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218DD"/>
    <w:rPr>
      <w:u w:val="single"/>
    </w:rPr>
  </w:style>
  <w:style w:type="table" w:customStyle="1" w:styleId="TableNormal">
    <w:name w:val="Table Normal"/>
    <w:rsid w:val="00E21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E218D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ltbilgi">
    <w:name w:val="footer"/>
    <w:rsid w:val="00E218DD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Gvde">
    <w:name w:val="Gövde"/>
    <w:rsid w:val="00E218DD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rmalWeb">
    <w:name w:val="Normal (Web)"/>
    <w:rsid w:val="00E218DD"/>
    <w:pPr>
      <w:spacing w:before="100" w:after="100"/>
    </w:pPr>
    <w:rPr>
      <w:rFonts w:ascii="Times" w:eastAsia="Times" w:hAnsi="Times" w:cs="Times"/>
      <w:color w:val="000000"/>
      <w:u w:color="000000"/>
      <w:lang w:val="en-US"/>
    </w:rPr>
  </w:style>
  <w:style w:type="numbering" w:customStyle="1" w:styleId="List0">
    <w:name w:val="List 0"/>
    <w:basedOn w:val="eAktarlanStil1"/>
    <w:rsid w:val="00E218DD"/>
    <w:pPr>
      <w:numPr>
        <w:numId w:val="3"/>
      </w:numPr>
    </w:pPr>
  </w:style>
  <w:style w:type="numbering" w:customStyle="1" w:styleId="eAktarlanStil1">
    <w:name w:val="İçe Aktarılan Stil 1"/>
    <w:rsid w:val="00E218DD"/>
  </w:style>
  <w:style w:type="paragraph" w:styleId="BalonMetni">
    <w:name w:val="Balloon Text"/>
    <w:basedOn w:val="Normal"/>
    <w:link w:val="BalonMetniChar"/>
    <w:uiPriority w:val="99"/>
    <w:semiHidden/>
    <w:unhideWhenUsed/>
    <w:rsid w:val="00D85E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EF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yer_yok</cp:lastModifiedBy>
  <cp:revision>5</cp:revision>
  <cp:lastPrinted>2015-05-07T05:45:00Z</cp:lastPrinted>
  <dcterms:created xsi:type="dcterms:W3CDTF">2015-05-07T04:58:00Z</dcterms:created>
  <dcterms:modified xsi:type="dcterms:W3CDTF">2015-05-07T05:46:00Z</dcterms:modified>
</cp:coreProperties>
</file>