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2A2" w:rsidRPr="00BF67BB" w:rsidRDefault="003522A2" w:rsidP="003522A2">
      <w:pPr>
        <w:autoSpaceDE w:val="0"/>
        <w:autoSpaceDN w:val="0"/>
        <w:adjustRightInd w:val="0"/>
        <w:spacing w:after="0" w:line="240" w:lineRule="auto"/>
        <w:rPr>
          <w:rFonts w:ascii="Verdana" w:hAnsi="Verdana" w:cs="Times New Roman"/>
          <w:sz w:val="20"/>
          <w:szCs w:val="20"/>
        </w:rPr>
      </w:pPr>
      <w:r w:rsidRPr="00BF67BB">
        <w:rPr>
          <w:rFonts w:ascii="Verdana" w:hAnsi="Verdana" w:cs="Times New Roman"/>
          <w:b/>
          <w:sz w:val="20"/>
          <w:szCs w:val="20"/>
        </w:rPr>
        <w:t xml:space="preserve">GÖREVİ </w:t>
      </w:r>
      <w:r w:rsidRPr="00BF67BB">
        <w:rPr>
          <w:rFonts w:ascii="Verdana" w:hAnsi="Verdana" w:cs="Times New Roman"/>
          <w:sz w:val="20"/>
          <w:szCs w:val="20"/>
        </w:rPr>
        <w:t xml:space="preserve">    </w:t>
      </w:r>
      <w:r w:rsidRPr="00BF67BB">
        <w:rPr>
          <w:rFonts w:ascii="Verdana" w:hAnsi="Verdana" w:cs="Times New Roman"/>
          <w:sz w:val="20"/>
          <w:szCs w:val="20"/>
        </w:rPr>
        <w:tab/>
      </w:r>
      <w:r w:rsidRPr="00BF67BB">
        <w:rPr>
          <w:rFonts w:ascii="Verdana" w:hAnsi="Verdana" w:cs="Times New Roman"/>
          <w:sz w:val="20"/>
          <w:szCs w:val="20"/>
        </w:rPr>
        <w:tab/>
      </w:r>
      <w:r w:rsidRPr="00BF67BB">
        <w:rPr>
          <w:rFonts w:ascii="Verdana" w:hAnsi="Verdana" w:cs="Times New Roman"/>
          <w:sz w:val="20"/>
          <w:szCs w:val="20"/>
        </w:rPr>
        <w:tab/>
        <w:t xml:space="preserve">            </w:t>
      </w:r>
      <w:r w:rsidRPr="00BF67BB">
        <w:rPr>
          <w:rFonts w:ascii="Verdana" w:hAnsi="Verdana" w:cs="Times New Roman"/>
          <w:sz w:val="20"/>
          <w:szCs w:val="20"/>
        </w:rPr>
        <w:tab/>
        <w:t>: Öğretmen</w:t>
      </w:r>
    </w:p>
    <w:p w:rsidR="003522A2" w:rsidRPr="00BF67BB" w:rsidRDefault="003522A2" w:rsidP="003522A2">
      <w:pPr>
        <w:autoSpaceDE w:val="0"/>
        <w:autoSpaceDN w:val="0"/>
        <w:adjustRightInd w:val="0"/>
        <w:spacing w:after="0" w:line="240" w:lineRule="auto"/>
        <w:rPr>
          <w:rFonts w:ascii="Verdana" w:hAnsi="Verdana" w:cs="Times New Roman"/>
          <w:sz w:val="20"/>
          <w:szCs w:val="20"/>
        </w:rPr>
      </w:pPr>
    </w:p>
    <w:p w:rsidR="003522A2" w:rsidRPr="00BF67BB" w:rsidRDefault="003522A2" w:rsidP="003522A2">
      <w:pPr>
        <w:autoSpaceDE w:val="0"/>
        <w:autoSpaceDN w:val="0"/>
        <w:adjustRightInd w:val="0"/>
        <w:spacing w:after="0" w:line="240" w:lineRule="auto"/>
        <w:rPr>
          <w:rFonts w:ascii="Verdana" w:hAnsi="Verdana" w:cs="Times New Roman"/>
          <w:sz w:val="20"/>
          <w:szCs w:val="20"/>
        </w:rPr>
      </w:pPr>
      <w:r w:rsidRPr="00BF67BB">
        <w:rPr>
          <w:rFonts w:ascii="Verdana" w:hAnsi="Verdana" w:cs="Times New Roman"/>
          <w:b/>
          <w:sz w:val="20"/>
          <w:szCs w:val="20"/>
        </w:rPr>
        <w:t>ÜNVANI</w:t>
      </w:r>
      <w:r w:rsidRPr="00BF67BB">
        <w:rPr>
          <w:rFonts w:ascii="Verdana" w:hAnsi="Verdana" w:cs="Times New Roman"/>
          <w:sz w:val="20"/>
          <w:szCs w:val="20"/>
        </w:rPr>
        <w:t xml:space="preserve">   </w:t>
      </w:r>
      <w:r w:rsidRPr="00BF67BB">
        <w:rPr>
          <w:rFonts w:ascii="Verdana" w:hAnsi="Verdana" w:cs="Times New Roman"/>
          <w:sz w:val="20"/>
          <w:szCs w:val="20"/>
        </w:rPr>
        <w:tab/>
      </w:r>
      <w:r w:rsidRPr="00BF67BB">
        <w:rPr>
          <w:rFonts w:ascii="Verdana" w:hAnsi="Verdana" w:cs="Times New Roman"/>
          <w:sz w:val="20"/>
          <w:szCs w:val="20"/>
        </w:rPr>
        <w:tab/>
      </w:r>
      <w:r w:rsidRPr="00BF67BB">
        <w:rPr>
          <w:rFonts w:ascii="Verdana" w:hAnsi="Verdana" w:cs="Times New Roman"/>
          <w:sz w:val="20"/>
          <w:szCs w:val="20"/>
        </w:rPr>
        <w:tab/>
        <w:t xml:space="preserve">            </w:t>
      </w:r>
      <w:r w:rsidRPr="00BF67BB">
        <w:rPr>
          <w:rFonts w:ascii="Verdana" w:hAnsi="Verdana" w:cs="Times New Roman"/>
          <w:sz w:val="20"/>
          <w:szCs w:val="20"/>
        </w:rPr>
        <w:tab/>
        <w:t xml:space="preserve">: </w:t>
      </w:r>
    </w:p>
    <w:p w:rsidR="003522A2" w:rsidRPr="00BF67BB" w:rsidRDefault="003522A2" w:rsidP="003522A2">
      <w:pPr>
        <w:autoSpaceDE w:val="0"/>
        <w:autoSpaceDN w:val="0"/>
        <w:adjustRightInd w:val="0"/>
        <w:spacing w:after="0" w:line="240" w:lineRule="auto"/>
        <w:rPr>
          <w:rFonts w:ascii="Verdana" w:hAnsi="Verdana" w:cs="Times New Roman"/>
          <w:sz w:val="20"/>
          <w:szCs w:val="20"/>
        </w:rPr>
      </w:pPr>
    </w:p>
    <w:p w:rsidR="003522A2" w:rsidRPr="00BF67BB" w:rsidRDefault="003522A2" w:rsidP="003522A2">
      <w:pPr>
        <w:autoSpaceDE w:val="0"/>
        <w:autoSpaceDN w:val="0"/>
        <w:adjustRightInd w:val="0"/>
        <w:spacing w:after="0" w:line="240" w:lineRule="auto"/>
        <w:rPr>
          <w:rFonts w:ascii="Verdana" w:hAnsi="Verdana" w:cs="Times New Roman"/>
          <w:sz w:val="20"/>
          <w:szCs w:val="20"/>
        </w:rPr>
      </w:pPr>
      <w:r w:rsidRPr="00BF67BB">
        <w:rPr>
          <w:rFonts w:ascii="Verdana" w:hAnsi="Verdana" w:cs="Times New Roman"/>
          <w:b/>
          <w:sz w:val="20"/>
          <w:szCs w:val="20"/>
        </w:rPr>
        <w:t>ADI VE SOYADI</w:t>
      </w:r>
      <w:r w:rsidRPr="00BF67BB">
        <w:rPr>
          <w:rFonts w:ascii="Verdana" w:hAnsi="Verdana" w:cs="Times New Roman"/>
          <w:sz w:val="20"/>
          <w:szCs w:val="20"/>
        </w:rPr>
        <w:tab/>
      </w:r>
      <w:r w:rsidRPr="00BF67BB">
        <w:rPr>
          <w:rFonts w:ascii="Verdana" w:hAnsi="Verdana" w:cs="Times New Roman"/>
          <w:sz w:val="20"/>
          <w:szCs w:val="20"/>
        </w:rPr>
        <w:tab/>
      </w:r>
      <w:r w:rsidRPr="00BF67BB">
        <w:rPr>
          <w:rFonts w:ascii="Verdana" w:hAnsi="Verdana" w:cs="Times New Roman"/>
          <w:sz w:val="20"/>
          <w:szCs w:val="20"/>
        </w:rPr>
        <w:tab/>
      </w:r>
      <w:r w:rsidRPr="00BF67BB">
        <w:rPr>
          <w:rFonts w:ascii="Verdana" w:hAnsi="Verdana" w:cs="Times New Roman"/>
          <w:sz w:val="20"/>
          <w:szCs w:val="20"/>
        </w:rPr>
        <w:tab/>
        <w:t xml:space="preserve">: </w:t>
      </w:r>
    </w:p>
    <w:p w:rsidR="003522A2" w:rsidRPr="00BF67BB" w:rsidRDefault="003522A2" w:rsidP="003522A2">
      <w:pPr>
        <w:autoSpaceDE w:val="0"/>
        <w:autoSpaceDN w:val="0"/>
        <w:adjustRightInd w:val="0"/>
        <w:spacing w:after="0" w:line="240" w:lineRule="auto"/>
        <w:rPr>
          <w:rFonts w:ascii="Verdana" w:hAnsi="Verdana" w:cs="Times New Roman"/>
          <w:sz w:val="20"/>
          <w:szCs w:val="20"/>
        </w:rPr>
      </w:pPr>
    </w:p>
    <w:p w:rsidR="003522A2" w:rsidRPr="00BF67BB" w:rsidRDefault="003522A2" w:rsidP="003522A2">
      <w:pPr>
        <w:autoSpaceDE w:val="0"/>
        <w:autoSpaceDN w:val="0"/>
        <w:adjustRightInd w:val="0"/>
        <w:spacing w:after="0" w:line="240" w:lineRule="auto"/>
        <w:rPr>
          <w:rFonts w:ascii="Verdana" w:hAnsi="Verdana" w:cs="Times New Roman"/>
          <w:sz w:val="20"/>
          <w:szCs w:val="20"/>
        </w:rPr>
      </w:pPr>
      <w:r w:rsidRPr="00BF67BB">
        <w:rPr>
          <w:rFonts w:ascii="Verdana" w:hAnsi="Verdana" w:cs="Times New Roman"/>
          <w:b/>
          <w:sz w:val="20"/>
          <w:szCs w:val="20"/>
        </w:rPr>
        <w:t>BABA ADI</w:t>
      </w:r>
      <w:r w:rsidRPr="00BF67BB">
        <w:rPr>
          <w:rFonts w:ascii="Verdana" w:hAnsi="Verdana" w:cs="Times New Roman"/>
          <w:sz w:val="20"/>
          <w:szCs w:val="20"/>
        </w:rPr>
        <w:tab/>
      </w:r>
      <w:r w:rsidRPr="00BF67BB">
        <w:rPr>
          <w:rFonts w:ascii="Verdana" w:hAnsi="Verdana" w:cs="Times New Roman"/>
          <w:sz w:val="20"/>
          <w:szCs w:val="20"/>
        </w:rPr>
        <w:tab/>
      </w:r>
      <w:r w:rsidRPr="00BF67BB">
        <w:rPr>
          <w:rFonts w:ascii="Verdana" w:hAnsi="Verdana" w:cs="Times New Roman"/>
          <w:sz w:val="20"/>
          <w:szCs w:val="20"/>
        </w:rPr>
        <w:tab/>
      </w:r>
      <w:r w:rsidRPr="00BF67BB">
        <w:rPr>
          <w:rFonts w:ascii="Verdana" w:hAnsi="Verdana" w:cs="Times New Roman"/>
          <w:sz w:val="20"/>
          <w:szCs w:val="20"/>
        </w:rPr>
        <w:tab/>
      </w:r>
      <w:r w:rsidRPr="00BF67BB">
        <w:rPr>
          <w:rFonts w:ascii="Verdana" w:hAnsi="Verdana" w:cs="Times New Roman"/>
          <w:sz w:val="20"/>
          <w:szCs w:val="20"/>
        </w:rPr>
        <w:tab/>
        <w:t xml:space="preserve">: </w:t>
      </w:r>
    </w:p>
    <w:p w:rsidR="003522A2" w:rsidRPr="00BF67BB" w:rsidRDefault="003522A2" w:rsidP="003522A2">
      <w:pPr>
        <w:autoSpaceDE w:val="0"/>
        <w:autoSpaceDN w:val="0"/>
        <w:adjustRightInd w:val="0"/>
        <w:spacing w:after="0" w:line="240" w:lineRule="auto"/>
        <w:rPr>
          <w:rFonts w:ascii="Verdana" w:hAnsi="Verdana" w:cs="Times New Roman"/>
          <w:sz w:val="20"/>
          <w:szCs w:val="20"/>
        </w:rPr>
      </w:pPr>
    </w:p>
    <w:p w:rsidR="003522A2" w:rsidRPr="00BF67BB" w:rsidRDefault="003522A2" w:rsidP="003522A2">
      <w:pPr>
        <w:autoSpaceDE w:val="0"/>
        <w:autoSpaceDN w:val="0"/>
        <w:adjustRightInd w:val="0"/>
        <w:spacing w:after="0" w:line="240" w:lineRule="auto"/>
        <w:rPr>
          <w:rFonts w:ascii="Verdana" w:hAnsi="Verdana" w:cs="Times New Roman"/>
          <w:sz w:val="20"/>
          <w:szCs w:val="20"/>
        </w:rPr>
      </w:pPr>
      <w:r w:rsidRPr="00BF67BB">
        <w:rPr>
          <w:rFonts w:ascii="Verdana" w:hAnsi="Verdana" w:cs="Times New Roman"/>
          <w:b/>
          <w:sz w:val="20"/>
          <w:szCs w:val="20"/>
        </w:rPr>
        <w:t>DOĞUM YERİ VE TARİHİ</w:t>
      </w:r>
      <w:r w:rsidRPr="00BF67BB">
        <w:rPr>
          <w:rFonts w:ascii="Verdana" w:hAnsi="Verdana" w:cs="Times New Roman"/>
          <w:sz w:val="20"/>
          <w:szCs w:val="20"/>
        </w:rPr>
        <w:tab/>
      </w:r>
      <w:r w:rsidRPr="00BF67BB">
        <w:rPr>
          <w:rFonts w:ascii="Verdana" w:hAnsi="Verdana" w:cs="Times New Roman"/>
          <w:sz w:val="20"/>
          <w:szCs w:val="20"/>
        </w:rPr>
        <w:tab/>
      </w:r>
      <w:r w:rsidRPr="00BF67BB">
        <w:rPr>
          <w:rFonts w:ascii="Verdana" w:hAnsi="Verdana" w:cs="Times New Roman"/>
          <w:sz w:val="20"/>
          <w:szCs w:val="20"/>
        </w:rPr>
        <w:tab/>
        <w:t>: ………. …./…/….</w:t>
      </w:r>
    </w:p>
    <w:p w:rsidR="003522A2" w:rsidRPr="00BF67BB" w:rsidRDefault="003522A2" w:rsidP="003522A2">
      <w:pPr>
        <w:autoSpaceDE w:val="0"/>
        <w:autoSpaceDN w:val="0"/>
        <w:adjustRightInd w:val="0"/>
        <w:spacing w:after="0" w:line="240" w:lineRule="auto"/>
        <w:rPr>
          <w:rFonts w:ascii="Verdana" w:hAnsi="Verdana" w:cs="Times New Roman"/>
          <w:sz w:val="20"/>
          <w:szCs w:val="20"/>
        </w:rPr>
      </w:pPr>
      <w:r w:rsidRPr="00BF67BB">
        <w:rPr>
          <w:rFonts w:ascii="Verdana" w:hAnsi="Verdana" w:cs="Times New Roman"/>
          <w:sz w:val="20"/>
          <w:szCs w:val="20"/>
        </w:rPr>
        <w:tab/>
      </w:r>
    </w:p>
    <w:p w:rsidR="003522A2" w:rsidRPr="00BF67BB" w:rsidRDefault="003522A2" w:rsidP="003522A2">
      <w:pPr>
        <w:autoSpaceDE w:val="0"/>
        <w:autoSpaceDN w:val="0"/>
        <w:adjustRightInd w:val="0"/>
        <w:spacing w:after="0" w:line="240" w:lineRule="auto"/>
        <w:rPr>
          <w:rFonts w:ascii="Verdana" w:hAnsi="Verdana" w:cs="Times New Roman"/>
          <w:sz w:val="20"/>
          <w:szCs w:val="20"/>
        </w:rPr>
      </w:pPr>
      <w:r w:rsidRPr="00BF67BB">
        <w:rPr>
          <w:rFonts w:ascii="Verdana" w:hAnsi="Verdana" w:cs="Times New Roman"/>
          <w:b/>
          <w:sz w:val="20"/>
          <w:szCs w:val="20"/>
        </w:rPr>
        <w:t>EMEKLİ SİCİL NO</w:t>
      </w:r>
      <w:r w:rsidRPr="00BF67BB">
        <w:rPr>
          <w:rFonts w:ascii="Verdana" w:hAnsi="Verdana" w:cs="Times New Roman"/>
          <w:sz w:val="20"/>
          <w:szCs w:val="20"/>
        </w:rPr>
        <w:tab/>
      </w:r>
      <w:r w:rsidRPr="00BF67BB">
        <w:rPr>
          <w:rFonts w:ascii="Verdana" w:hAnsi="Verdana" w:cs="Times New Roman"/>
          <w:sz w:val="20"/>
          <w:szCs w:val="20"/>
        </w:rPr>
        <w:tab/>
      </w:r>
      <w:r w:rsidRPr="00BF67BB">
        <w:rPr>
          <w:rFonts w:ascii="Verdana" w:hAnsi="Verdana" w:cs="Times New Roman"/>
          <w:sz w:val="20"/>
          <w:szCs w:val="20"/>
        </w:rPr>
        <w:tab/>
      </w:r>
      <w:r w:rsidRPr="00BF67BB">
        <w:rPr>
          <w:rFonts w:ascii="Verdana" w:hAnsi="Verdana" w:cs="Times New Roman"/>
          <w:sz w:val="20"/>
          <w:szCs w:val="20"/>
        </w:rPr>
        <w:tab/>
        <w:t xml:space="preserve">: </w:t>
      </w:r>
    </w:p>
    <w:p w:rsidR="003522A2" w:rsidRPr="00BF67BB" w:rsidRDefault="003522A2" w:rsidP="003522A2">
      <w:pPr>
        <w:autoSpaceDE w:val="0"/>
        <w:autoSpaceDN w:val="0"/>
        <w:adjustRightInd w:val="0"/>
        <w:spacing w:after="0" w:line="240" w:lineRule="auto"/>
        <w:rPr>
          <w:rFonts w:ascii="Verdana" w:hAnsi="Verdana" w:cs="Times New Roman"/>
          <w:sz w:val="20"/>
          <w:szCs w:val="20"/>
        </w:rPr>
      </w:pPr>
    </w:p>
    <w:p w:rsidR="003522A2" w:rsidRPr="00BF67BB" w:rsidRDefault="003522A2" w:rsidP="003522A2">
      <w:pPr>
        <w:autoSpaceDE w:val="0"/>
        <w:autoSpaceDN w:val="0"/>
        <w:adjustRightInd w:val="0"/>
        <w:spacing w:after="0" w:line="240" w:lineRule="auto"/>
        <w:rPr>
          <w:rFonts w:ascii="Verdana" w:hAnsi="Verdana" w:cs="Times New Roman"/>
          <w:sz w:val="20"/>
          <w:szCs w:val="20"/>
        </w:rPr>
      </w:pPr>
      <w:r w:rsidRPr="00BF67BB">
        <w:rPr>
          <w:rFonts w:ascii="Verdana" w:hAnsi="Verdana" w:cs="Times New Roman"/>
          <w:b/>
          <w:sz w:val="20"/>
          <w:szCs w:val="20"/>
        </w:rPr>
        <w:t>T.C.KİMLİK NO</w:t>
      </w:r>
      <w:r w:rsidRPr="00BF67BB">
        <w:rPr>
          <w:rFonts w:ascii="Verdana" w:hAnsi="Verdana" w:cs="Times New Roman"/>
          <w:sz w:val="20"/>
          <w:szCs w:val="20"/>
        </w:rPr>
        <w:tab/>
      </w:r>
      <w:r w:rsidRPr="00BF67BB">
        <w:rPr>
          <w:rFonts w:ascii="Verdana" w:hAnsi="Verdana" w:cs="Times New Roman"/>
          <w:sz w:val="20"/>
          <w:szCs w:val="20"/>
        </w:rPr>
        <w:tab/>
      </w:r>
      <w:r w:rsidRPr="00BF67BB">
        <w:rPr>
          <w:rFonts w:ascii="Verdana" w:hAnsi="Verdana" w:cs="Times New Roman"/>
          <w:sz w:val="20"/>
          <w:szCs w:val="20"/>
        </w:rPr>
        <w:tab/>
      </w:r>
      <w:r w:rsidRPr="00BF67BB">
        <w:rPr>
          <w:rFonts w:ascii="Verdana" w:hAnsi="Verdana" w:cs="Times New Roman"/>
          <w:sz w:val="20"/>
          <w:szCs w:val="20"/>
        </w:rPr>
        <w:tab/>
        <w:t xml:space="preserve">: </w:t>
      </w:r>
    </w:p>
    <w:p w:rsidR="003522A2" w:rsidRPr="00BF67BB" w:rsidRDefault="003522A2" w:rsidP="003522A2">
      <w:pPr>
        <w:autoSpaceDE w:val="0"/>
        <w:autoSpaceDN w:val="0"/>
        <w:adjustRightInd w:val="0"/>
        <w:spacing w:after="0" w:line="240" w:lineRule="auto"/>
        <w:rPr>
          <w:rFonts w:ascii="Verdana" w:hAnsi="Verdana" w:cs="Times New Roman"/>
          <w:sz w:val="20"/>
          <w:szCs w:val="20"/>
        </w:rPr>
      </w:pPr>
    </w:p>
    <w:p w:rsidR="00EB0C0D" w:rsidRDefault="003522A2" w:rsidP="003522A2">
      <w:pPr>
        <w:autoSpaceDE w:val="0"/>
        <w:autoSpaceDN w:val="0"/>
        <w:adjustRightInd w:val="0"/>
        <w:spacing w:after="0" w:line="240" w:lineRule="auto"/>
        <w:rPr>
          <w:rFonts w:ascii="Verdana" w:hAnsi="Verdana" w:cs="Times New Roman"/>
          <w:sz w:val="20"/>
          <w:szCs w:val="20"/>
        </w:rPr>
      </w:pPr>
      <w:r w:rsidRPr="00BF67BB">
        <w:rPr>
          <w:rFonts w:ascii="Verdana" w:hAnsi="Verdana" w:cs="Times New Roman"/>
          <w:b/>
          <w:sz w:val="20"/>
          <w:szCs w:val="20"/>
        </w:rPr>
        <w:t xml:space="preserve">ÖZÜ  </w:t>
      </w:r>
      <w:r w:rsidRPr="00BF67BB">
        <w:rPr>
          <w:rFonts w:ascii="Verdana" w:hAnsi="Verdana" w:cs="Times New Roman"/>
          <w:sz w:val="20"/>
          <w:szCs w:val="20"/>
        </w:rPr>
        <w:t xml:space="preserve">                                                    : Sağlık </w:t>
      </w:r>
      <w:r w:rsidR="00EB0C0D">
        <w:rPr>
          <w:rFonts w:ascii="Verdana" w:hAnsi="Verdana" w:cs="Times New Roman"/>
          <w:sz w:val="20"/>
          <w:szCs w:val="20"/>
        </w:rPr>
        <w:t xml:space="preserve">Durumu </w:t>
      </w:r>
      <w:r w:rsidR="00EB0C0D" w:rsidRPr="00BF67BB">
        <w:rPr>
          <w:rFonts w:ascii="Verdana" w:hAnsi="Verdana" w:cs="Times New Roman"/>
          <w:sz w:val="20"/>
          <w:szCs w:val="20"/>
        </w:rPr>
        <w:t xml:space="preserve">Özründen Dolayı Yer </w:t>
      </w:r>
    </w:p>
    <w:p w:rsidR="003522A2" w:rsidRPr="00BF67BB" w:rsidRDefault="00EB0C0D" w:rsidP="003522A2">
      <w:pPr>
        <w:autoSpaceDE w:val="0"/>
        <w:autoSpaceDN w:val="0"/>
        <w:adjustRightInd w:val="0"/>
        <w:spacing w:after="0" w:line="240" w:lineRule="auto"/>
        <w:rPr>
          <w:rFonts w:ascii="Verdana" w:hAnsi="Verdana" w:cs="Times New Roman"/>
          <w:sz w:val="20"/>
          <w:szCs w:val="20"/>
        </w:rPr>
      </w:pPr>
      <w:r>
        <w:rPr>
          <w:rFonts w:ascii="Verdana" w:hAnsi="Verdana" w:cs="Times New Roman"/>
          <w:sz w:val="20"/>
          <w:szCs w:val="20"/>
        </w:rPr>
        <w:t xml:space="preserve">                                                               </w:t>
      </w:r>
      <w:r w:rsidRPr="00BF67BB">
        <w:rPr>
          <w:rFonts w:ascii="Verdana" w:hAnsi="Verdana" w:cs="Times New Roman"/>
          <w:sz w:val="20"/>
          <w:szCs w:val="20"/>
        </w:rPr>
        <w:t>Değiştirme Talebi</w:t>
      </w:r>
    </w:p>
    <w:p w:rsidR="003522A2" w:rsidRPr="00BF67BB" w:rsidRDefault="003522A2" w:rsidP="003522A2">
      <w:pPr>
        <w:autoSpaceDE w:val="0"/>
        <w:autoSpaceDN w:val="0"/>
        <w:adjustRightInd w:val="0"/>
        <w:spacing w:after="0" w:line="240" w:lineRule="auto"/>
        <w:rPr>
          <w:rFonts w:ascii="Verdana" w:hAnsi="Verdana" w:cs="Times New Roman"/>
          <w:sz w:val="20"/>
          <w:szCs w:val="20"/>
        </w:rPr>
      </w:pPr>
    </w:p>
    <w:p w:rsidR="00D8311F" w:rsidRPr="00BF67BB" w:rsidRDefault="00D8311F" w:rsidP="003522A2">
      <w:pPr>
        <w:autoSpaceDE w:val="0"/>
        <w:autoSpaceDN w:val="0"/>
        <w:adjustRightInd w:val="0"/>
        <w:spacing w:after="0" w:line="240" w:lineRule="auto"/>
        <w:rPr>
          <w:rFonts w:ascii="Verdana" w:hAnsi="Verdana" w:cs="Times New Roman"/>
          <w:sz w:val="20"/>
          <w:szCs w:val="20"/>
        </w:rPr>
      </w:pPr>
    </w:p>
    <w:p w:rsidR="003522A2" w:rsidRPr="00BF67BB" w:rsidRDefault="003522A2" w:rsidP="003522A2">
      <w:pPr>
        <w:autoSpaceDE w:val="0"/>
        <w:autoSpaceDN w:val="0"/>
        <w:adjustRightInd w:val="0"/>
        <w:spacing w:after="0" w:line="240" w:lineRule="auto"/>
        <w:rPr>
          <w:rFonts w:ascii="Verdana" w:hAnsi="Verdana" w:cs="Times New Roman"/>
          <w:sz w:val="20"/>
          <w:szCs w:val="20"/>
        </w:rPr>
      </w:pPr>
      <w:r w:rsidRPr="00BF67BB">
        <w:rPr>
          <w:rFonts w:ascii="Verdana" w:hAnsi="Verdana" w:cs="Times New Roman"/>
          <w:sz w:val="20"/>
          <w:szCs w:val="20"/>
        </w:rPr>
        <w:t xml:space="preserve"> </w:t>
      </w:r>
    </w:p>
    <w:p w:rsidR="003522A2" w:rsidRPr="00BF67BB" w:rsidRDefault="003522A2" w:rsidP="003522A2">
      <w:pPr>
        <w:autoSpaceDE w:val="0"/>
        <w:autoSpaceDN w:val="0"/>
        <w:adjustRightInd w:val="0"/>
        <w:spacing w:after="0" w:line="240" w:lineRule="auto"/>
        <w:jc w:val="center"/>
        <w:rPr>
          <w:rFonts w:ascii="Verdana" w:hAnsi="Verdana" w:cs="Times New Roman"/>
          <w:b/>
          <w:sz w:val="20"/>
          <w:szCs w:val="20"/>
        </w:rPr>
      </w:pPr>
      <w:r w:rsidRPr="00BF67BB">
        <w:rPr>
          <w:rFonts w:ascii="Verdana" w:hAnsi="Verdana" w:cs="Times New Roman"/>
          <w:b/>
          <w:sz w:val="20"/>
          <w:szCs w:val="20"/>
        </w:rPr>
        <w:t xml:space="preserve">…………….. </w:t>
      </w:r>
      <w:r w:rsidRPr="00BF67BB">
        <w:rPr>
          <w:rFonts w:ascii="Verdana" w:hAnsi="Verdana"/>
          <w:b/>
          <w:sz w:val="20"/>
          <w:szCs w:val="20"/>
        </w:rPr>
        <w:t xml:space="preserve">LİSESİ/ORTAOKULU/İLKOKULU </w:t>
      </w:r>
      <w:r w:rsidRPr="00BF67BB">
        <w:rPr>
          <w:rFonts w:ascii="Verdana" w:hAnsi="Verdana" w:cs="Times New Roman"/>
          <w:b/>
          <w:sz w:val="20"/>
          <w:szCs w:val="20"/>
        </w:rPr>
        <w:t>MÜDÜRLÜĞÜNE</w:t>
      </w:r>
    </w:p>
    <w:p w:rsidR="003522A2" w:rsidRPr="00BF67BB" w:rsidRDefault="003522A2" w:rsidP="003522A2">
      <w:pPr>
        <w:autoSpaceDE w:val="0"/>
        <w:autoSpaceDN w:val="0"/>
        <w:adjustRightInd w:val="0"/>
        <w:spacing w:after="0" w:line="240" w:lineRule="auto"/>
        <w:jc w:val="center"/>
        <w:rPr>
          <w:rFonts w:ascii="Verdana" w:hAnsi="Verdana" w:cs="Times New Roman"/>
          <w:b/>
          <w:sz w:val="20"/>
          <w:szCs w:val="20"/>
        </w:rPr>
      </w:pPr>
      <w:r w:rsidRPr="00BF67BB">
        <w:rPr>
          <w:rFonts w:ascii="Verdana" w:hAnsi="Verdana" w:cs="Times New Roman"/>
          <w:b/>
          <w:sz w:val="20"/>
          <w:szCs w:val="20"/>
        </w:rPr>
        <w:t>(Milli Eğitim Bakanlığı İnsan Kaynakları Genel Müdürlüğüne Gönderilmek Üzere)</w:t>
      </w:r>
    </w:p>
    <w:p w:rsidR="003522A2" w:rsidRPr="00BF67BB" w:rsidRDefault="003522A2" w:rsidP="003522A2">
      <w:pPr>
        <w:autoSpaceDE w:val="0"/>
        <w:autoSpaceDN w:val="0"/>
        <w:adjustRightInd w:val="0"/>
        <w:spacing w:after="0" w:line="240" w:lineRule="auto"/>
        <w:rPr>
          <w:rFonts w:ascii="Verdana" w:hAnsi="Verdana" w:cs="Times New Roman"/>
          <w:sz w:val="20"/>
          <w:szCs w:val="20"/>
        </w:rPr>
      </w:pPr>
    </w:p>
    <w:p w:rsidR="003522A2" w:rsidRPr="00BF67BB" w:rsidRDefault="003522A2" w:rsidP="003522A2">
      <w:pPr>
        <w:autoSpaceDE w:val="0"/>
        <w:autoSpaceDN w:val="0"/>
        <w:adjustRightInd w:val="0"/>
        <w:spacing w:after="0" w:line="240" w:lineRule="auto"/>
        <w:rPr>
          <w:rFonts w:ascii="Verdana" w:hAnsi="Verdana" w:cs="Times New Roman"/>
          <w:sz w:val="20"/>
          <w:szCs w:val="20"/>
        </w:rPr>
      </w:pPr>
    </w:p>
    <w:p w:rsidR="003522A2" w:rsidRPr="0047294D" w:rsidRDefault="003522A2" w:rsidP="000C180A">
      <w:pPr>
        <w:autoSpaceDE w:val="0"/>
        <w:autoSpaceDN w:val="0"/>
        <w:adjustRightInd w:val="0"/>
        <w:spacing w:after="0" w:line="240" w:lineRule="auto"/>
        <w:ind w:firstLine="708"/>
        <w:jc w:val="both"/>
        <w:rPr>
          <w:rFonts w:ascii="Verdana" w:hAnsi="Verdana" w:cs="Times New Roman"/>
          <w:sz w:val="20"/>
          <w:szCs w:val="20"/>
        </w:rPr>
      </w:pPr>
      <w:r w:rsidRPr="0047294D">
        <w:rPr>
          <w:rFonts w:ascii="Verdana" w:hAnsi="Verdana" w:cs="Times New Roman"/>
          <w:sz w:val="20"/>
          <w:szCs w:val="20"/>
        </w:rPr>
        <w:t>…….. İli ……. İlçesinde …… Lisesinde/Ortaokulunda/İlkokulunda Sözleşmeli …. Öğretmeni olarak görev yapmaktayım.</w:t>
      </w:r>
    </w:p>
    <w:p w:rsidR="003522A2" w:rsidRPr="0047294D" w:rsidRDefault="003522A2" w:rsidP="0047294D">
      <w:pPr>
        <w:autoSpaceDE w:val="0"/>
        <w:autoSpaceDN w:val="0"/>
        <w:adjustRightInd w:val="0"/>
        <w:spacing w:after="0" w:line="240" w:lineRule="auto"/>
        <w:jc w:val="both"/>
        <w:rPr>
          <w:rFonts w:ascii="Verdana" w:hAnsi="Verdana" w:cs="Times New Roman"/>
          <w:sz w:val="20"/>
          <w:szCs w:val="20"/>
        </w:rPr>
      </w:pPr>
    </w:p>
    <w:p w:rsidR="00CA5092" w:rsidRPr="0047294D" w:rsidRDefault="00C547BA" w:rsidP="001449C5">
      <w:pPr>
        <w:autoSpaceDE w:val="0"/>
        <w:autoSpaceDN w:val="0"/>
        <w:adjustRightInd w:val="0"/>
        <w:spacing w:after="0" w:line="240" w:lineRule="auto"/>
        <w:ind w:firstLine="708"/>
        <w:jc w:val="both"/>
        <w:rPr>
          <w:rFonts w:ascii="Verdana" w:hAnsi="Verdana" w:cs="Times New Roman"/>
          <w:sz w:val="20"/>
          <w:szCs w:val="20"/>
        </w:rPr>
      </w:pPr>
      <w:r w:rsidRPr="0047294D">
        <w:rPr>
          <w:rFonts w:ascii="Verdana" w:hAnsi="Verdana" w:cs="Times New Roman"/>
          <w:sz w:val="20"/>
          <w:szCs w:val="20"/>
        </w:rPr>
        <w:t>652 sayılı Milli Eğitim Bakanlığının Teşkilat ve Görevleri Hakkında Kanun Hükmünde</w:t>
      </w:r>
      <w:r w:rsidR="001449C5">
        <w:rPr>
          <w:rFonts w:ascii="Verdana" w:hAnsi="Verdana" w:cs="Times New Roman"/>
          <w:sz w:val="20"/>
          <w:szCs w:val="20"/>
        </w:rPr>
        <w:t xml:space="preserve"> </w:t>
      </w:r>
      <w:r w:rsidRPr="0047294D">
        <w:rPr>
          <w:rFonts w:ascii="Verdana" w:hAnsi="Verdana" w:cs="Times New Roman"/>
          <w:sz w:val="20"/>
          <w:szCs w:val="20"/>
        </w:rPr>
        <w:t xml:space="preserve">Kararnamenin </w:t>
      </w:r>
      <w:r w:rsidR="00381E56" w:rsidRPr="0047294D">
        <w:rPr>
          <w:rFonts w:ascii="Verdana" w:hAnsi="Verdana" w:cs="Times New Roman"/>
          <w:sz w:val="20"/>
          <w:szCs w:val="20"/>
        </w:rPr>
        <w:t xml:space="preserve">27 Temmuz 2016 tarihli Resmi Gazetede yayımlanan değişikliğe göre </w:t>
      </w:r>
      <w:r w:rsidR="00632195" w:rsidRPr="0047294D">
        <w:rPr>
          <w:rFonts w:ascii="Verdana" w:hAnsi="Verdana" w:cs="Times New Roman"/>
          <w:sz w:val="20"/>
          <w:szCs w:val="20"/>
        </w:rPr>
        <w:t xml:space="preserve">Ek 4. </w:t>
      </w:r>
      <w:r w:rsidR="00441DDB" w:rsidRPr="0047294D">
        <w:rPr>
          <w:rFonts w:ascii="Verdana" w:hAnsi="Verdana" w:cs="Times New Roman"/>
          <w:sz w:val="20"/>
          <w:szCs w:val="20"/>
        </w:rPr>
        <w:t>m</w:t>
      </w:r>
      <w:r w:rsidR="003522A2" w:rsidRPr="0047294D">
        <w:rPr>
          <w:rFonts w:ascii="Verdana" w:hAnsi="Verdana" w:cs="Times New Roman"/>
          <w:sz w:val="20"/>
          <w:szCs w:val="20"/>
        </w:rPr>
        <w:t>addesi</w:t>
      </w:r>
      <w:r w:rsidR="00632195" w:rsidRPr="0047294D">
        <w:rPr>
          <w:rFonts w:ascii="Verdana" w:hAnsi="Verdana" w:cs="Times New Roman"/>
          <w:sz w:val="20"/>
          <w:szCs w:val="20"/>
        </w:rPr>
        <w:t xml:space="preserve"> </w:t>
      </w:r>
      <w:r w:rsidRPr="0047294D">
        <w:rPr>
          <w:rFonts w:ascii="Verdana" w:hAnsi="Verdana" w:cs="Times New Roman"/>
          <w:sz w:val="20"/>
          <w:szCs w:val="20"/>
        </w:rPr>
        <w:t xml:space="preserve">3. fıkrasında; </w:t>
      </w:r>
      <w:r w:rsidRPr="0047294D">
        <w:rPr>
          <w:rFonts w:ascii="Verdana" w:hAnsi="Verdana" w:cs="Times New Roman"/>
          <w:b/>
          <w:sz w:val="20"/>
          <w:szCs w:val="20"/>
        </w:rPr>
        <w:t xml:space="preserve">“(3) Bu madde uyarınca atanan sözleşmeli öğretmenler dört yıl süreyle başka bir yere atanamaz. Aile birliği mazeretine bağlı yer değiştirmelerde bu madde uyarınca istihdam edilen öğretmenin eşi bu öğretmene tabidir. Sözleşmeli öğretmenler, aday öğretmenler için öngörülen adaylık sürecine tabi tutulur. Sözleşmeli öğretmenlerden sözleşme gereği dört yıllık çalışma süresini tamamlayanlar talepleri halinde bulundukları yerde öğretmen kadrolarına atanır. Öğretmen kadrolarına atananlar, aynı yerde en az iki yıl daha görev yapar, bunlar hakkında adaylık hükümleri uygulanmaz.” </w:t>
      </w:r>
      <w:r w:rsidRPr="0047294D">
        <w:rPr>
          <w:rFonts w:ascii="Verdana" w:hAnsi="Verdana" w:cs="Times New Roman"/>
          <w:sz w:val="20"/>
          <w:szCs w:val="20"/>
        </w:rPr>
        <w:t>düzenlemelerine yer verilmiş</w:t>
      </w:r>
      <w:r w:rsidR="00CA5092" w:rsidRPr="0047294D">
        <w:rPr>
          <w:rFonts w:ascii="Verdana" w:hAnsi="Verdana" w:cs="Times New Roman"/>
          <w:sz w:val="20"/>
          <w:szCs w:val="20"/>
        </w:rPr>
        <w:t>tir.</w:t>
      </w:r>
    </w:p>
    <w:p w:rsidR="00CA5092" w:rsidRPr="0047294D" w:rsidRDefault="00CA5092" w:rsidP="0047294D">
      <w:pPr>
        <w:autoSpaceDE w:val="0"/>
        <w:autoSpaceDN w:val="0"/>
        <w:adjustRightInd w:val="0"/>
        <w:spacing w:after="0" w:line="240" w:lineRule="auto"/>
        <w:jc w:val="both"/>
        <w:rPr>
          <w:rFonts w:ascii="Verdana" w:hAnsi="Verdana" w:cs="Times New Roman"/>
          <w:sz w:val="20"/>
          <w:szCs w:val="20"/>
        </w:rPr>
      </w:pPr>
    </w:p>
    <w:p w:rsidR="00CA5092" w:rsidRPr="0047294D" w:rsidRDefault="00CA5092" w:rsidP="000C180A">
      <w:pPr>
        <w:autoSpaceDE w:val="0"/>
        <w:autoSpaceDN w:val="0"/>
        <w:adjustRightInd w:val="0"/>
        <w:spacing w:after="0" w:line="240" w:lineRule="auto"/>
        <w:ind w:firstLine="708"/>
        <w:jc w:val="both"/>
        <w:rPr>
          <w:rFonts w:ascii="Verdana" w:hAnsi="Verdana" w:cs="Times New Roman"/>
          <w:sz w:val="20"/>
          <w:szCs w:val="20"/>
        </w:rPr>
      </w:pPr>
      <w:r w:rsidRPr="0047294D">
        <w:rPr>
          <w:rFonts w:ascii="Verdana" w:hAnsi="Verdana" w:cs="Times New Roman"/>
          <w:sz w:val="20"/>
          <w:szCs w:val="20"/>
        </w:rPr>
        <w:t>Yetki</w:t>
      </w:r>
      <w:r w:rsidR="001449C5">
        <w:rPr>
          <w:rFonts w:ascii="Verdana" w:hAnsi="Verdana" w:cs="Times New Roman"/>
          <w:sz w:val="20"/>
          <w:szCs w:val="20"/>
        </w:rPr>
        <w:t>li</w:t>
      </w:r>
      <w:r w:rsidRPr="0047294D">
        <w:rPr>
          <w:rFonts w:ascii="Verdana" w:hAnsi="Verdana" w:cs="Times New Roman"/>
          <w:sz w:val="20"/>
          <w:szCs w:val="20"/>
        </w:rPr>
        <w:t>ler tarafından bu KHK’ya göre s</w:t>
      </w:r>
      <w:r w:rsidR="004A628A">
        <w:rPr>
          <w:rFonts w:ascii="Verdana" w:hAnsi="Verdana" w:cs="Times New Roman"/>
          <w:sz w:val="20"/>
          <w:szCs w:val="20"/>
        </w:rPr>
        <w:t>ağlık özrü</w:t>
      </w:r>
      <w:r w:rsidR="00752AB7">
        <w:rPr>
          <w:rFonts w:ascii="Verdana" w:hAnsi="Verdana" w:cs="Times New Roman"/>
          <w:sz w:val="20"/>
          <w:szCs w:val="20"/>
        </w:rPr>
        <w:t xml:space="preserve">nden dolayı yer değiştirme </w:t>
      </w:r>
      <w:r w:rsidR="004A628A">
        <w:rPr>
          <w:rFonts w:ascii="Verdana" w:hAnsi="Verdana" w:cs="Times New Roman"/>
          <w:sz w:val="20"/>
          <w:szCs w:val="20"/>
        </w:rPr>
        <w:t xml:space="preserve"> hakkınız yok denilmesine rağmen</w:t>
      </w:r>
      <w:r w:rsidRPr="0047294D">
        <w:rPr>
          <w:rFonts w:ascii="Verdana" w:hAnsi="Verdana" w:cs="Times New Roman"/>
          <w:sz w:val="20"/>
          <w:szCs w:val="20"/>
        </w:rPr>
        <w:t xml:space="preserve"> </w:t>
      </w:r>
      <w:r w:rsidR="004A628A">
        <w:rPr>
          <w:rFonts w:ascii="Verdana" w:hAnsi="Verdana" w:cs="Times New Roman"/>
          <w:sz w:val="20"/>
          <w:szCs w:val="20"/>
        </w:rPr>
        <w:t>h</w:t>
      </w:r>
      <w:r w:rsidRPr="0047294D">
        <w:rPr>
          <w:rFonts w:ascii="Verdana" w:hAnsi="Verdana" w:cs="Times New Roman"/>
          <w:sz w:val="20"/>
          <w:szCs w:val="20"/>
        </w:rPr>
        <w:t>âlbuki madde metninde sağlık ö</w:t>
      </w:r>
      <w:r w:rsidR="003522A2" w:rsidRPr="0047294D">
        <w:rPr>
          <w:rFonts w:ascii="Verdana" w:hAnsi="Verdana" w:cs="Times New Roman"/>
          <w:sz w:val="20"/>
          <w:szCs w:val="20"/>
        </w:rPr>
        <w:t>zründen hiç bahsedilmemektedir.</w:t>
      </w:r>
    </w:p>
    <w:p w:rsidR="00CA5092" w:rsidRPr="0047294D" w:rsidRDefault="00CA5092" w:rsidP="0047294D">
      <w:pPr>
        <w:autoSpaceDE w:val="0"/>
        <w:autoSpaceDN w:val="0"/>
        <w:adjustRightInd w:val="0"/>
        <w:spacing w:after="0" w:line="240" w:lineRule="auto"/>
        <w:jc w:val="both"/>
        <w:rPr>
          <w:rFonts w:ascii="Verdana" w:hAnsi="Verdana" w:cs="Times New Roman"/>
          <w:sz w:val="20"/>
          <w:szCs w:val="20"/>
        </w:rPr>
      </w:pPr>
    </w:p>
    <w:p w:rsidR="00797231" w:rsidRPr="0047294D" w:rsidRDefault="00441DDB" w:rsidP="000C317B">
      <w:pPr>
        <w:autoSpaceDE w:val="0"/>
        <w:autoSpaceDN w:val="0"/>
        <w:adjustRightInd w:val="0"/>
        <w:spacing w:after="0" w:line="240" w:lineRule="auto"/>
        <w:ind w:firstLine="708"/>
        <w:jc w:val="both"/>
        <w:rPr>
          <w:rFonts w:ascii="Verdana" w:hAnsi="Verdana" w:cs="Times New Roman"/>
          <w:sz w:val="20"/>
          <w:szCs w:val="20"/>
        </w:rPr>
      </w:pPr>
      <w:r w:rsidRPr="0047294D">
        <w:rPr>
          <w:rFonts w:ascii="Verdana" w:hAnsi="Verdana" w:cs="Times New Roman"/>
          <w:sz w:val="20"/>
          <w:szCs w:val="20"/>
        </w:rPr>
        <w:t>652 sayılı Milli Eğitim Bakanlığının Teşkilat ve Görevleri Hakkında Kanun Hükmünde</w:t>
      </w:r>
      <w:r w:rsidR="000C317B">
        <w:rPr>
          <w:rFonts w:ascii="Verdana" w:hAnsi="Verdana" w:cs="Times New Roman"/>
          <w:sz w:val="20"/>
          <w:szCs w:val="20"/>
        </w:rPr>
        <w:t xml:space="preserve"> </w:t>
      </w:r>
      <w:r w:rsidRPr="0047294D">
        <w:rPr>
          <w:rFonts w:ascii="Verdana" w:hAnsi="Verdana" w:cs="Times New Roman"/>
          <w:sz w:val="20"/>
          <w:szCs w:val="20"/>
        </w:rPr>
        <w:t xml:space="preserve">Kararnamenin Ek 4. </w:t>
      </w:r>
      <w:r w:rsidR="00C70330" w:rsidRPr="0047294D">
        <w:rPr>
          <w:rFonts w:ascii="Verdana" w:hAnsi="Verdana" w:cs="Times New Roman"/>
          <w:sz w:val="20"/>
          <w:szCs w:val="20"/>
        </w:rPr>
        <w:t>m</w:t>
      </w:r>
      <w:r w:rsidRPr="0047294D">
        <w:rPr>
          <w:rFonts w:ascii="Verdana" w:hAnsi="Verdana" w:cs="Times New Roman"/>
          <w:sz w:val="20"/>
          <w:szCs w:val="20"/>
        </w:rPr>
        <w:t>addesi</w:t>
      </w:r>
      <w:r w:rsidR="00CE3997" w:rsidRPr="0047294D">
        <w:rPr>
          <w:rFonts w:ascii="Verdana" w:hAnsi="Verdana" w:cs="Times New Roman"/>
          <w:sz w:val="20"/>
          <w:szCs w:val="20"/>
        </w:rPr>
        <w:t xml:space="preserve"> 5. </w:t>
      </w:r>
      <w:r w:rsidR="00797231" w:rsidRPr="0047294D">
        <w:rPr>
          <w:rFonts w:ascii="Verdana" w:hAnsi="Verdana" w:cs="Times New Roman"/>
          <w:sz w:val="20"/>
          <w:szCs w:val="20"/>
        </w:rPr>
        <w:t>f</w:t>
      </w:r>
      <w:r w:rsidR="00CE3997" w:rsidRPr="0047294D">
        <w:rPr>
          <w:rFonts w:ascii="Verdana" w:hAnsi="Verdana" w:cs="Times New Roman"/>
          <w:sz w:val="20"/>
          <w:szCs w:val="20"/>
        </w:rPr>
        <w:t>ıkrasında</w:t>
      </w:r>
      <w:r w:rsidR="00797231" w:rsidRPr="0047294D">
        <w:rPr>
          <w:rFonts w:ascii="Verdana" w:hAnsi="Verdana" w:cs="Times New Roman"/>
          <w:sz w:val="20"/>
          <w:szCs w:val="20"/>
        </w:rPr>
        <w:t xml:space="preserve">ki; </w:t>
      </w:r>
      <w:r w:rsidR="00797231" w:rsidRPr="0047294D">
        <w:rPr>
          <w:rFonts w:ascii="Verdana" w:hAnsi="Verdana"/>
          <w:b/>
          <w:sz w:val="20"/>
          <w:szCs w:val="20"/>
        </w:rPr>
        <w:t>"(7) Sözleşmeli öğretmenliğe atanacakların başvuruları, sözlü sınava alınacakların belirlenmesi, s</w:t>
      </w:r>
      <w:r w:rsidR="00797231" w:rsidRPr="0047294D">
        <w:rPr>
          <w:rFonts w:ascii="Verdana" w:hAnsi="Verdana"/>
          <w:b/>
          <w:bCs/>
          <w:sz w:val="20"/>
          <w:szCs w:val="20"/>
        </w:rPr>
        <w:t>özlü sınav konuları, sözlü sınavın usul ve esasları,</w:t>
      </w:r>
      <w:r w:rsidR="00797231" w:rsidRPr="0047294D">
        <w:rPr>
          <w:rFonts w:ascii="Verdana" w:hAnsi="Verdana"/>
          <w:b/>
          <w:sz w:val="20"/>
          <w:szCs w:val="20"/>
        </w:rPr>
        <w:t xml:space="preserve"> atanmaları ve bu maddenin uygulanmasına ilişkin diğer hususlar Milli Eğitim Bakanlığınca yürürlüğe konulan yönetmelikle düzenlenir." </w:t>
      </w:r>
      <w:r w:rsidR="00797231" w:rsidRPr="0047294D">
        <w:rPr>
          <w:rFonts w:ascii="Verdana" w:hAnsi="Verdana"/>
          <w:sz w:val="20"/>
          <w:szCs w:val="20"/>
        </w:rPr>
        <w:t>d</w:t>
      </w:r>
      <w:r w:rsidR="00797231" w:rsidRPr="0047294D">
        <w:rPr>
          <w:rFonts w:ascii="Verdana" w:hAnsi="Verdana" w:cs="Times New Roman"/>
          <w:sz w:val="20"/>
          <w:szCs w:val="20"/>
        </w:rPr>
        <w:t>üzenleme</w:t>
      </w:r>
      <w:r w:rsidR="001449C5">
        <w:rPr>
          <w:rFonts w:ascii="Verdana" w:hAnsi="Verdana" w:cs="Times New Roman"/>
          <w:sz w:val="20"/>
          <w:szCs w:val="20"/>
        </w:rPr>
        <w:t>si</w:t>
      </w:r>
      <w:r w:rsidR="00797231" w:rsidRPr="0047294D">
        <w:rPr>
          <w:rFonts w:ascii="Verdana" w:hAnsi="Verdana" w:cs="Times New Roman"/>
          <w:sz w:val="20"/>
          <w:szCs w:val="20"/>
        </w:rPr>
        <w:t xml:space="preserve"> ile </w:t>
      </w:r>
      <w:r w:rsidR="003754C3" w:rsidRPr="0047294D">
        <w:rPr>
          <w:rFonts w:ascii="Verdana" w:hAnsi="Verdana" w:cs="Times New Roman"/>
          <w:sz w:val="20"/>
          <w:szCs w:val="20"/>
        </w:rPr>
        <w:t>s</w:t>
      </w:r>
      <w:r w:rsidR="003754C3" w:rsidRPr="0047294D">
        <w:rPr>
          <w:rFonts w:ascii="Verdana" w:hAnsi="Verdana"/>
          <w:sz w:val="20"/>
          <w:szCs w:val="20"/>
        </w:rPr>
        <w:t xml:space="preserve">özleşmeli öğretmenliğe atanacakların atanmaları ve bu maddenin uygulanmasına ilişkin diğer hususlar Milli Eğitim Bakanlığınca yürürlüğe konulan yönetmelikle düzenleneceği belirtilmiştir. </w:t>
      </w:r>
    </w:p>
    <w:p w:rsidR="003522A2" w:rsidRPr="0047294D" w:rsidRDefault="00D8311F" w:rsidP="000C180A">
      <w:pPr>
        <w:spacing w:before="100" w:beforeAutospacing="1" w:after="0" w:line="240" w:lineRule="auto"/>
        <w:ind w:firstLine="708"/>
        <w:jc w:val="both"/>
        <w:rPr>
          <w:rFonts w:ascii="Verdana" w:hAnsi="Verdana"/>
          <w:sz w:val="20"/>
          <w:szCs w:val="20"/>
        </w:rPr>
      </w:pPr>
      <w:r w:rsidRPr="0047294D">
        <w:rPr>
          <w:rFonts w:ascii="Verdana" w:hAnsi="Verdana"/>
          <w:sz w:val="20"/>
          <w:szCs w:val="20"/>
        </w:rPr>
        <w:t>Kanun Hükmünde Kararnamenin</w:t>
      </w:r>
      <w:r w:rsidR="00457C8B" w:rsidRPr="0047294D">
        <w:rPr>
          <w:rFonts w:ascii="Verdana" w:hAnsi="Verdana"/>
          <w:sz w:val="20"/>
          <w:szCs w:val="20"/>
        </w:rPr>
        <w:t xml:space="preserve"> </w:t>
      </w:r>
      <w:r w:rsidRPr="0047294D">
        <w:rPr>
          <w:rFonts w:ascii="Verdana" w:hAnsi="Verdana" w:cs="Times New Roman"/>
          <w:sz w:val="20"/>
          <w:szCs w:val="20"/>
        </w:rPr>
        <w:t xml:space="preserve">Ek 4. maddesi 5. fıkrasının </w:t>
      </w:r>
      <w:r w:rsidR="00457C8B" w:rsidRPr="0047294D">
        <w:rPr>
          <w:rFonts w:ascii="Verdana" w:hAnsi="Verdana"/>
          <w:sz w:val="20"/>
          <w:szCs w:val="20"/>
        </w:rPr>
        <w:t xml:space="preserve">atıfta bulunduğu yönetmelik; </w:t>
      </w:r>
      <w:r w:rsidR="006571E1" w:rsidRPr="0047294D">
        <w:rPr>
          <w:rFonts w:ascii="Verdana" w:hAnsi="Verdana"/>
          <w:sz w:val="20"/>
          <w:szCs w:val="20"/>
        </w:rPr>
        <w:t xml:space="preserve">03.08.2016 Tarihli ve </w:t>
      </w:r>
      <w:r w:rsidR="008679B5" w:rsidRPr="0047294D">
        <w:rPr>
          <w:rFonts w:ascii="Verdana" w:hAnsi="Verdana"/>
          <w:sz w:val="20"/>
          <w:szCs w:val="20"/>
        </w:rPr>
        <w:t>29790 Sayılı</w:t>
      </w:r>
      <w:r w:rsidR="006571E1" w:rsidRPr="0047294D">
        <w:rPr>
          <w:rFonts w:ascii="Verdana" w:hAnsi="Verdana"/>
          <w:sz w:val="20"/>
          <w:szCs w:val="20"/>
        </w:rPr>
        <w:t xml:space="preserve"> Resmi Gazete'de Yayımlanan Sözleşmeli Öğretmen İstihdamına İlişkin Yönetmelik</w:t>
      </w:r>
      <w:r w:rsidR="003522A2" w:rsidRPr="0047294D">
        <w:rPr>
          <w:rFonts w:ascii="Verdana" w:hAnsi="Verdana"/>
          <w:sz w:val="20"/>
          <w:szCs w:val="20"/>
        </w:rPr>
        <w:t xml:space="preserve"> olup </w:t>
      </w:r>
      <w:r w:rsidRPr="0047294D">
        <w:rPr>
          <w:rFonts w:ascii="Verdana" w:hAnsi="Verdana"/>
          <w:sz w:val="20"/>
          <w:szCs w:val="20"/>
        </w:rPr>
        <w:t>bu Y</w:t>
      </w:r>
      <w:r w:rsidR="003522A2" w:rsidRPr="0047294D">
        <w:rPr>
          <w:rFonts w:ascii="Verdana" w:hAnsi="Verdana"/>
          <w:sz w:val="20"/>
          <w:szCs w:val="20"/>
        </w:rPr>
        <w:t xml:space="preserve">önetmelikte Sözleşmeli Öğretmenlerin özür durumu yer değiştirmelerine ilişkinde bir </w:t>
      </w:r>
      <w:r w:rsidRPr="0047294D">
        <w:rPr>
          <w:rFonts w:ascii="Verdana" w:hAnsi="Verdana"/>
          <w:sz w:val="20"/>
          <w:szCs w:val="20"/>
        </w:rPr>
        <w:t>düzenleme</w:t>
      </w:r>
      <w:r w:rsidR="003522A2" w:rsidRPr="0047294D">
        <w:rPr>
          <w:rFonts w:ascii="Verdana" w:hAnsi="Verdana"/>
          <w:sz w:val="20"/>
          <w:szCs w:val="20"/>
        </w:rPr>
        <w:t xml:space="preserve"> bulunmamaktadır.</w:t>
      </w:r>
    </w:p>
    <w:p w:rsidR="006015A0" w:rsidRPr="0047294D" w:rsidRDefault="006015A0" w:rsidP="000C180A">
      <w:pPr>
        <w:spacing w:before="100" w:beforeAutospacing="1" w:after="0" w:line="240" w:lineRule="auto"/>
        <w:ind w:firstLine="708"/>
        <w:jc w:val="both"/>
        <w:rPr>
          <w:rFonts w:ascii="Verdana" w:eastAsia="Times New Roman" w:hAnsi="Verdana" w:cs="Times New Roman"/>
          <w:bCs/>
          <w:sz w:val="20"/>
          <w:szCs w:val="20"/>
          <w:lang w:eastAsia="tr-TR"/>
        </w:rPr>
      </w:pPr>
      <w:r w:rsidRPr="0047294D">
        <w:rPr>
          <w:rFonts w:ascii="Verdana" w:hAnsi="Verdana"/>
          <w:sz w:val="20"/>
          <w:szCs w:val="20"/>
        </w:rPr>
        <w:lastRenderedPageBreak/>
        <w:t xml:space="preserve">Sözleşmeli Öğretmen İstihdamına İlişkin Yönetmelikte </w:t>
      </w:r>
      <w:r w:rsidRPr="0047294D">
        <w:rPr>
          <w:rFonts w:ascii="Verdana" w:eastAsia="Times New Roman" w:hAnsi="Verdana" w:cs="Times New Roman"/>
          <w:bCs/>
          <w:sz w:val="20"/>
          <w:szCs w:val="20"/>
          <w:lang w:eastAsia="tr-TR"/>
        </w:rPr>
        <w:t xml:space="preserve">sözleşmeli öğretmenlerin </w:t>
      </w:r>
      <w:r w:rsidR="003522A2" w:rsidRPr="0047294D">
        <w:rPr>
          <w:rFonts w:ascii="Verdana" w:eastAsia="Times New Roman" w:hAnsi="Verdana" w:cs="Times New Roman"/>
          <w:bCs/>
          <w:sz w:val="20"/>
          <w:szCs w:val="20"/>
          <w:lang w:eastAsia="tr-TR"/>
        </w:rPr>
        <w:t xml:space="preserve">özür durumu </w:t>
      </w:r>
      <w:r w:rsidRPr="0047294D">
        <w:rPr>
          <w:rFonts w:ascii="Verdana" w:eastAsia="Times New Roman" w:hAnsi="Verdana" w:cs="Times New Roman"/>
          <w:bCs/>
          <w:sz w:val="20"/>
          <w:szCs w:val="20"/>
          <w:lang w:eastAsia="tr-TR"/>
        </w:rPr>
        <w:t>yer değiştirmelerine ilişkin bir hüküm bulunmadığından Yönetmeliğin dayanaklarına bakmak gerekmektedir.</w:t>
      </w:r>
    </w:p>
    <w:p w:rsidR="006015A0" w:rsidRPr="0047294D" w:rsidRDefault="006015A0" w:rsidP="0047294D">
      <w:pPr>
        <w:spacing w:after="0" w:line="240" w:lineRule="auto"/>
        <w:jc w:val="both"/>
        <w:rPr>
          <w:rFonts w:ascii="Verdana" w:hAnsi="Verdana"/>
          <w:sz w:val="20"/>
          <w:szCs w:val="20"/>
        </w:rPr>
      </w:pPr>
    </w:p>
    <w:p w:rsidR="00CE55C1" w:rsidRPr="0047294D" w:rsidRDefault="00691C28" w:rsidP="000C180A">
      <w:pPr>
        <w:spacing w:after="0" w:line="240" w:lineRule="auto"/>
        <w:ind w:firstLine="708"/>
        <w:jc w:val="both"/>
        <w:rPr>
          <w:rFonts w:ascii="Verdana" w:eastAsia="Times New Roman" w:hAnsi="Verdana" w:cs="Times New Roman"/>
          <w:b/>
          <w:sz w:val="20"/>
          <w:szCs w:val="20"/>
          <w:lang w:eastAsia="tr-TR"/>
        </w:rPr>
      </w:pPr>
      <w:r w:rsidRPr="0047294D">
        <w:rPr>
          <w:rFonts w:ascii="Verdana" w:hAnsi="Verdana"/>
          <w:sz w:val="20"/>
          <w:szCs w:val="20"/>
        </w:rPr>
        <w:t>Sözleşmeli Öğretmen İstihdamına İlişkin Yönetmeliğin “</w:t>
      </w:r>
      <w:r w:rsidRPr="0047294D">
        <w:rPr>
          <w:rFonts w:ascii="Verdana" w:eastAsia="Times New Roman" w:hAnsi="Verdana" w:cs="Times New Roman"/>
          <w:b/>
          <w:bCs/>
          <w:sz w:val="20"/>
          <w:szCs w:val="20"/>
          <w:lang w:eastAsia="tr-TR"/>
        </w:rPr>
        <w:t xml:space="preserve">Dayanak” </w:t>
      </w:r>
      <w:r w:rsidRPr="0047294D">
        <w:rPr>
          <w:rFonts w:ascii="Verdana" w:eastAsia="Times New Roman" w:hAnsi="Verdana" w:cs="Times New Roman"/>
          <w:bCs/>
          <w:sz w:val="20"/>
          <w:szCs w:val="20"/>
          <w:lang w:eastAsia="tr-TR"/>
        </w:rPr>
        <w:t>başlıklı</w:t>
      </w:r>
      <w:r w:rsidR="00CE55C1" w:rsidRPr="0047294D">
        <w:rPr>
          <w:rFonts w:ascii="Verdana" w:eastAsia="Times New Roman" w:hAnsi="Verdana" w:cs="Times New Roman"/>
          <w:bCs/>
          <w:sz w:val="20"/>
          <w:szCs w:val="20"/>
          <w:lang w:eastAsia="tr-TR"/>
        </w:rPr>
        <w:t xml:space="preserve"> 3. maddesindeki; </w:t>
      </w:r>
      <w:r w:rsidR="00CE55C1" w:rsidRPr="0047294D">
        <w:rPr>
          <w:rFonts w:ascii="Verdana" w:eastAsia="Times New Roman" w:hAnsi="Verdana" w:cs="Times New Roman"/>
          <w:b/>
          <w:bCs/>
          <w:sz w:val="20"/>
          <w:szCs w:val="20"/>
          <w:lang w:eastAsia="tr-TR"/>
        </w:rPr>
        <w:t>“</w:t>
      </w:r>
      <w:r w:rsidR="00BE0636" w:rsidRPr="0047294D">
        <w:rPr>
          <w:rFonts w:ascii="Verdana" w:eastAsia="Times New Roman" w:hAnsi="Verdana" w:cs="Times New Roman"/>
          <w:b/>
          <w:sz w:val="20"/>
          <w:szCs w:val="20"/>
          <w:lang w:eastAsia="tr-TR"/>
        </w:rPr>
        <w:t xml:space="preserve"> (1) Bu Yönetmelik, 657 sayılı Devlet Memurları Kanunu, </w:t>
      </w:r>
      <w:r w:rsidR="00680CBB" w:rsidRPr="0047294D">
        <w:rPr>
          <w:rFonts w:ascii="Verdana" w:eastAsia="Times New Roman" w:hAnsi="Verdana" w:cs="Times New Roman"/>
          <w:b/>
          <w:sz w:val="20"/>
          <w:szCs w:val="20"/>
          <w:lang w:eastAsia="tr-TR"/>
        </w:rPr>
        <w:t>25.8.2011</w:t>
      </w:r>
      <w:r w:rsidR="00BE0636" w:rsidRPr="0047294D">
        <w:rPr>
          <w:rFonts w:ascii="Verdana" w:eastAsia="Times New Roman" w:hAnsi="Verdana" w:cs="Times New Roman"/>
          <w:b/>
          <w:sz w:val="20"/>
          <w:szCs w:val="20"/>
          <w:lang w:eastAsia="tr-TR"/>
        </w:rPr>
        <w:t xml:space="preserve"> tarihli ve 652 sayılı Millî Eğitim Bakanlığının Teşkilat ve Görevleri Hakkında Kanun Hükmünde Kararname ile </w:t>
      </w:r>
      <w:r w:rsidR="00685D38" w:rsidRPr="0047294D">
        <w:rPr>
          <w:rFonts w:ascii="Verdana" w:eastAsia="Times New Roman" w:hAnsi="Verdana" w:cs="Times New Roman"/>
          <w:b/>
          <w:sz w:val="20"/>
          <w:szCs w:val="20"/>
          <w:lang w:eastAsia="tr-TR"/>
        </w:rPr>
        <w:t>06.06.1978</w:t>
      </w:r>
      <w:r w:rsidR="00BE0636" w:rsidRPr="0047294D">
        <w:rPr>
          <w:rFonts w:ascii="Verdana" w:eastAsia="Times New Roman" w:hAnsi="Verdana" w:cs="Times New Roman"/>
          <w:b/>
          <w:sz w:val="20"/>
          <w:szCs w:val="20"/>
          <w:lang w:eastAsia="tr-TR"/>
        </w:rPr>
        <w:t xml:space="preserve"> tarihli ve 7/15754 sayılı Bakanlar Kurulu Kararıyla yürürlüğe konulan Sözleşmeli Personel Çalıştırılmasına İlişkin Esaslar hükümlerine dayanılarak hazırlanmıştır.</w:t>
      </w:r>
      <w:r w:rsidR="00CE55C1" w:rsidRPr="0047294D">
        <w:rPr>
          <w:rFonts w:ascii="Verdana" w:eastAsia="Times New Roman" w:hAnsi="Verdana" w:cs="Times New Roman"/>
          <w:b/>
          <w:sz w:val="20"/>
          <w:szCs w:val="20"/>
          <w:lang w:eastAsia="tr-TR"/>
        </w:rPr>
        <w:t>”</w:t>
      </w:r>
      <w:r w:rsidR="00736A5A" w:rsidRPr="0047294D">
        <w:rPr>
          <w:rFonts w:ascii="Verdana" w:eastAsia="Times New Roman" w:hAnsi="Verdana" w:cs="Times New Roman"/>
          <w:sz w:val="20"/>
          <w:szCs w:val="20"/>
          <w:lang w:eastAsia="tr-TR"/>
        </w:rPr>
        <w:t xml:space="preserve"> hükümlerine göre dayanaklardan bir tanesi </w:t>
      </w:r>
      <w:r w:rsidR="004D0103" w:rsidRPr="0047294D">
        <w:rPr>
          <w:rFonts w:ascii="Verdana" w:eastAsia="Times New Roman" w:hAnsi="Verdana" w:cs="Times New Roman"/>
          <w:b/>
          <w:sz w:val="20"/>
          <w:szCs w:val="20"/>
          <w:lang w:eastAsia="tr-TR"/>
        </w:rPr>
        <w:t>0</w:t>
      </w:r>
      <w:r w:rsidR="00D8560A" w:rsidRPr="0047294D">
        <w:rPr>
          <w:rFonts w:ascii="Verdana" w:eastAsia="Times New Roman" w:hAnsi="Verdana" w:cs="Times New Roman"/>
          <w:b/>
          <w:sz w:val="20"/>
          <w:szCs w:val="20"/>
          <w:lang w:eastAsia="tr-TR"/>
        </w:rPr>
        <w:t>6</w:t>
      </w:r>
      <w:r w:rsidR="004D0103" w:rsidRPr="0047294D">
        <w:rPr>
          <w:rFonts w:ascii="Verdana" w:eastAsia="Times New Roman" w:hAnsi="Verdana" w:cs="Times New Roman"/>
          <w:b/>
          <w:sz w:val="20"/>
          <w:szCs w:val="20"/>
          <w:lang w:eastAsia="tr-TR"/>
        </w:rPr>
        <w:t>.0</w:t>
      </w:r>
      <w:r w:rsidR="00D8560A" w:rsidRPr="0047294D">
        <w:rPr>
          <w:rFonts w:ascii="Verdana" w:eastAsia="Times New Roman" w:hAnsi="Verdana" w:cs="Times New Roman"/>
          <w:b/>
          <w:sz w:val="20"/>
          <w:szCs w:val="20"/>
          <w:lang w:eastAsia="tr-TR"/>
        </w:rPr>
        <w:t>6</w:t>
      </w:r>
      <w:r w:rsidR="004D0103" w:rsidRPr="0047294D">
        <w:rPr>
          <w:rFonts w:ascii="Verdana" w:eastAsia="Times New Roman" w:hAnsi="Verdana" w:cs="Times New Roman"/>
          <w:b/>
          <w:sz w:val="20"/>
          <w:szCs w:val="20"/>
          <w:lang w:eastAsia="tr-TR"/>
        </w:rPr>
        <w:t>.</w:t>
      </w:r>
      <w:r w:rsidR="00D8560A" w:rsidRPr="0047294D">
        <w:rPr>
          <w:rFonts w:ascii="Verdana" w:eastAsia="Times New Roman" w:hAnsi="Verdana" w:cs="Times New Roman"/>
          <w:b/>
          <w:sz w:val="20"/>
          <w:szCs w:val="20"/>
          <w:lang w:eastAsia="tr-TR"/>
        </w:rPr>
        <w:t>1978 tarihli ve 7/15754 sayılı Bakanlar Kurulu Kararıyla yürürlüğe konulan Sözleşmeli Personel Çalıştırılmasına İlişkin Esaslardır.</w:t>
      </w:r>
    </w:p>
    <w:p w:rsidR="00736A5A" w:rsidRPr="0047294D" w:rsidRDefault="00736A5A" w:rsidP="0047294D">
      <w:pPr>
        <w:spacing w:after="0" w:line="240" w:lineRule="auto"/>
        <w:jc w:val="both"/>
        <w:rPr>
          <w:rFonts w:ascii="Verdana" w:eastAsia="Times New Roman" w:hAnsi="Verdana" w:cs="Times New Roman"/>
          <w:b/>
          <w:sz w:val="20"/>
          <w:szCs w:val="20"/>
          <w:lang w:eastAsia="tr-TR"/>
        </w:rPr>
      </w:pPr>
    </w:p>
    <w:p w:rsidR="003C78D2" w:rsidRPr="0047294D" w:rsidRDefault="007F56E4" w:rsidP="000C180A">
      <w:pPr>
        <w:ind w:firstLine="708"/>
        <w:jc w:val="both"/>
        <w:rPr>
          <w:rFonts w:ascii="Verdana" w:eastAsia="Times New Roman" w:hAnsi="Verdana" w:cs="Times New Roman"/>
          <w:bCs/>
          <w:sz w:val="20"/>
          <w:szCs w:val="20"/>
          <w:lang w:eastAsia="tr-TR"/>
        </w:rPr>
      </w:pPr>
      <w:r w:rsidRPr="0047294D">
        <w:rPr>
          <w:rFonts w:ascii="Verdana" w:eastAsia="Times New Roman" w:hAnsi="Verdana" w:cs="Times New Roman"/>
          <w:sz w:val="20"/>
          <w:szCs w:val="20"/>
          <w:lang w:eastAsia="tr-TR"/>
        </w:rPr>
        <w:t>Sözleşmeli Personel Çalıştırılmasına İlişkin Esasların</w:t>
      </w:r>
      <w:r w:rsidRPr="0047294D">
        <w:rPr>
          <w:rFonts w:ascii="Verdana" w:eastAsia="Times New Roman" w:hAnsi="Verdana" w:cs="Times New Roman"/>
          <w:b/>
          <w:sz w:val="20"/>
          <w:szCs w:val="20"/>
          <w:lang w:eastAsia="tr-TR"/>
        </w:rPr>
        <w:t xml:space="preserve"> </w:t>
      </w:r>
      <w:r w:rsidRPr="0047294D">
        <w:rPr>
          <w:rFonts w:ascii="Verdana" w:hAnsi="Verdana"/>
          <w:sz w:val="20"/>
          <w:szCs w:val="20"/>
        </w:rPr>
        <w:t>“</w:t>
      </w:r>
      <w:r w:rsidRPr="0047294D">
        <w:rPr>
          <w:rFonts w:ascii="Verdana" w:eastAsia="Times New Roman" w:hAnsi="Verdana" w:cs="Times New Roman"/>
          <w:b/>
          <w:bCs/>
          <w:sz w:val="20"/>
          <w:szCs w:val="20"/>
          <w:lang w:eastAsia="tr-TR"/>
        </w:rPr>
        <w:t xml:space="preserve">Kurum içi yer değişikliği” </w:t>
      </w:r>
      <w:r w:rsidRPr="0047294D">
        <w:rPr>
          <w:rFonts w:ascii="Verdana" w:eastAsia="Times New Roman" w:hAnsi="Verdana" w:cs="Times New Roman"/>
          <w:bCs/>
          <w:sz w:val="20"/>
          <w:szCs w:val="20"/>
          <w:lang w:eastAsia="tr-TR"/>
        </w:rPr>
        <w:t>başlıklı Ek 3. maddesi (c) bendindeki</w:t>
      </w:r>
      <w:r w:rsidR="00002F9A" w:rsidRPr="0047294D">
        <w:rPr>
          <w:rFonts w:ascii="Verdana" w:eastAsia="Times New Roman" w:hAnsi="Verdana" w:cs="Times New Roman"/>
          <w:bCs/>
          <w:sz w:val="20"/>
          <w:szCs w:val="20"/>
          <w:lang w:eastAsia="tr-TR"/>
        </w:rPr>
        <w:t>; “</w:t>
      </w:r>
      <w:r w:rsidR="00002F9A" w:rsidRPr="0047294D">
        <w:rPr>
          <w:rFonts w:ascii="Verdana" w:hAnsi="Verdana"/>
          <w:b/>
          <w:sz w:val="20"/>
          <w:szCs w:val="20"/>
        </w:rPr>
        <w:t>c) Sağlık sebebine bağlı kurum içi yer değişikliği talebi; mazeret süresince geçerli olmak üzere, personelin geçiş yapacağı hizmet biriminde aynı unvan ve niteliği haiz boş pozisyon bulunması, pozisyonunun bulunduğu ildeki Devlet ve üniversite hastanesinde kendisi, eşi ve çocukları ile mevzuat uyarınca bakmakla yükümlü olduğu ana ve babasının hastalığının tedavisinin mümkün olmadığına ilişkin sağlık kurulu raporunu kuruma ibraz etmesi halinde yerine getirilebilir. Sağlık mazeretinin sona ermesi durumunda, eski pozisyonun bulunduğu il sınırları içerisindeki aynı unvan ve niteliği haiz boş pozisyona yeniden atama yapılır.”</w:t>
      </w:r>
      <w:r w:rsidRPr="0047294D">
        <w:rPr>
          <w:rFonts w:ascii="Verdana" w:eastAsia="Times New Roman" w:hAnsi="Verdana" w:cs="Times New Roman"/>
          <w:bCs/>
          <w:sz w:val="20"/>
          <w:szCs w:val="20"/>
          <w:lang w:eastAsia="tr-TR"/>
        </w:rPr>
        <w:t xml:space="preserve"> </w:t>
      </w:r>
      <w:r w:rsidRPr="0047294D">
        <w:rPr>
          <w:rFonts w:ascii="Verdana" w:hAnsi="Verdana"/>
          <w:sz w:val="20"/>
          <w:szCs w:val="20"/>
        </w:rPr>
        <w:t>h</w:t>
      </w:r>
      <w:r w:rsidRPr="0047294D">
        <w:rPr>
          <w:rFonts w:ascii="Verdana" w:eastAsia="Times New Roman" w:hAnsi="Verdana" w:cs="Times New Roman"/>
          <w:bCs/>
          <w:sz w:val="20"/>
          <w:szCs w:val="20"/>
          <w:lang w:eastAsia="tr-TR"/>
        </w:rPr>
        <w:t xml:space="preserve">ükümlerine göre sözleşmeli öğretmenin </w:t>
      </w:r>
      <w:r w:rsidRPr="0047294D">
        <w:rPr>
          <w:rFonts w:ascii="Verdana" w:hAnsi="Verdana"/>
          <w:sz w:val="20"/>
          <w:szCs w:val="20"/>
        </w:rPr>
        <w:t>kendisi, eşi ve çocukları ile mevzuat uyarınca bakmakla yükümlü olduğu ana ve babasının hastalığının tedavisinin mümkün olmadığına ilişkin sağlık kurulu raporunu kuruma ibraz etmesi halinde</w:t>
      </w:r>
      <w:r w:rsidRPr="0047294D">
        <w:rPr>
          <w:rFonts w:ascii="Verdana" w:eastAsia="Times New Roman" w:hAnsi="Verdana" w:cs="Times New Roman"/>
          <w:bCs/>
          <w:sz w:val="20"/>
          <w:szCs w:val="20"/>
          <w:lang w:eastAsia="tr-TR"/>
        </w:rPr>
        <w:t xml:space="preserve"> sağlık durumu özründen yer değiştirme hakkı vardır</w:t>
      </w:r>
      <w:r w:rsidR="00D21EAC" w:rsidRPr="0047294D">
        <w:rPr>
          <w:rFonts w:ascii="Verdana" w:eastAsia="Times New Roman" w:hAnsi="Verdana" w:cs="Times New Roman"/>
          <w:bCs/>
          <w:sz w:val="20"/>
          <w:szCs w:val="20"/>
          <w:lang w:eastAsia="tr-TR"/>
        </w:rPr>
        <w:t>.</w:t>
      </w:r>
    </w:p>
    <w:p w:rsidR="00FD3081" w:rsidRPr="0047294D" w:rsidRDefault="00FD3081" w:rsidP="000C180A">
      <w:pPr>
        <w:pStyle w:val="NormalWeb"/>
        <w:spacing w:before="0" w:beforeAutospacing="0" w:after="0" w:afterAutospacing="0"/>
        <w:ind w:firstLine="708"/>
        <w:jc w:val="both"/>
        <w:rPr>
          <w:rFonts w:ascii="Verdana" w:hAnsi="Verdana"/>
          <w:sz w:val="20"/>
          <w:szCs w:val="20"/>
        </w:rPr>
      </w:pPr>
      <w:r w:rsidRPr="0047294D">
        <w:rPr>
          <w:rFonts w:ascii="Verdana" w:hAnsi="Verdana"/>
          <w:sz w:val="20"/>
          <w:szCs w:val="20"/>
        </w:rPr>
        <w:t xml:space="preserve">Bununla birlikte, iç hukukumuza baktığımızda, öncelikle Anayasamızın </w:t>
      </w:r>
      <w:r w:rsidRPr="0047294D">
        <w:rPr>
          <w:rFonts w:ascii="Verdana" w:hAnsi="Verdana"/>
          <w:b/>
          <w:sz w:val="20"/>
          <w:szCs w:val="20"/>
        </w:rPr>
        <w:t xml:space="preserve">“Cumhuriyetin nitelikleri” </w:t>
      </w:r>
      <w:r w:rsidRPr="0047294D">
        <w:rPr>
          <w:rFonts w:ascii="Verdana" w:hAnsi="Verdana"/>
          <w:sz w:val="20"/>
          <w:szCs w:val="20"/>
        </w:rPr>
        <w:t xml:space="preserve">başlıklı 2. maddesinde; </w:t>
      </w:r>
      <w:r w:rsidRPr="0047294D">
        <w:rPr>
          <w:rFonts w:ascii="Verdana" w:hAnsi="Verdana"/>
          <w:b/>
          <w:sz w:val="20"/>
          <w:szCs w:val="20"/>
        </w:rPr>
        <w:t>“Türkiye Cumhuriyeti, toplumun huzuru, milli dayanışma ve adalet anlayışı içinde, insan haklarına saygılı, Atatürk milliyetçiliğine bağlı, başlangıçta belirtilen temel ilkelere dayanan, demokratik, laik ve sosyal bir hukuk Devletidir.”</w:t>
      </w:r>
      <w:r w:rsidRPr="0047294D">
        <w:rPr>
          <w:rFonts w:ascii="Verdana" w:hAnsi="Verdana"/>
          <w:sz w:val="20"/>
          <w:szCs w:val="20"/>
        </w:rPr>
        <w:t xml:space="preserve"> hükmüyle Devletimizin nitelikleri sayılmış ve sosyal bir hukuk Devleti olduğu vurgulanmış; </w:t>
      </w:r>
    </w:p>
    <w:p w:rsidR="00FD3081" w:rsidRPr="0047294D" w:rsidRDefault="00FD3081" w:rsidP="0047294D">
      <w:pPr>
        <w:pStyle w:val="NormalWeb"/>
        <w:spacing w:before="0" w:beforeAutospacing="0" w:after="0" w:afterAutospacing="0"/>
        <w:jc w:val="both"/>
        <w:rPr>
          <w:rFonts w:ascii="Verdana" w:hAnsi="Verdana"/>
          <w:sz w:val="20"/>
          <w:szCs w:val="20"/>
        </w:rPr>
      </w:pPr>
    </w:p>
    <w:p w:rsidR="00FD3081" w:rsidRPr="0047294D" w:rsidRDefault="00FD3081" w:rsidP="000C180A">
      <w:pPr>
        <w:autoSpaceDE w:val="0"/>
        <w:autoSpaceDN w:val="0"/>
        <w:adjustRightInd w:val="0"/>
        <w:spacing w:after="0" w:line="240" w:lineRule="auto"/>
        <w:ind w:firstLine="708"/>
        <w:jc w:val="both"/>
        <w:rPr>
          <w:rFonts w:ascii="Verdana" w:hAnsi="Verdana" w:cs="Times New Roman"/>
          <w:sz w:val="20"/>
          <w:szCs w:val="20"/>
        </w:rPr>
      </w:pPr>
      <w:r w:rsidRPr="0047294D">
        <w:rPr>
          <w:rFonts w:ascii="Verdana" w:hAnsi="Verdana" w:cs="Times New Roman"/>
          <w:b/>
          <w:sz w:val="20"/>
          <w:szCs w:val="20"/>
        </w:rPr>
        <w:t>“Devletin temel amaç ve görevleri”</w:t>
      </w:r>
      <w:r w:rsidRPr="0047294D">
        <w:rPr>
          <w:rFonts w:ascii="Verdana" w:hAnsi="Verdana" w:cs="Times New Roman"/>
          <w:sz w:val="20"/>
          <w:szCs w:val="20"/>
        </w:rPr>
        <w:t xml:space="preserve"> başlıklı 5. maddesinde; </w:t>
      </w:r>
      <w:r w:rsidRPr="0047294D">
        <w:rPr>
          <w:rFonts w:ascii="Verdana" w:hAnsi="Verdana" w:cs="Times New Roman"/>
          <w:b/>
          <w:sz w:val="20"/>
          <w:szCs w:val="20"/>
        </w:rPr>
        <w:t>“Devletin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w:t>
      </w:r>
      <w:r w:rsidRPr="0047294D">
        <w:rPr>
          <w:rFonts w:ascii="Verdana" w:hAnsi="Verdana" w:cs="Times New Roman"/>
          <w:sz w:val="20"/>
          <w:szCs w:val="20"/>
        </w:rPr>
        <w:t xml:space="preserve"> hükmüyle Devletin temel amaç ve görevleri sayılarak; kişilerin ve toplumun refah, huzur ve mutluluğunu sağlamak; kişinin temel hak ve hürriyetlerini, sosyal hukuk devleti ve adalet ilkeleriyle bağdaşmayacak surette sınırlayan siyasal, ekonomik ve sosyal engelleri kaldırmak; insanın maddi ve manevi varlığının gelişmesi için gerekli şartları hazırlamaya çalışmak görevlerine yer verilmiştir.</w:t>
      </w:r>
    </w:p>
    <w:p w:rsidR="00FD3081" w:rsidRPr="0047294D" w:rsidRDefault="00FD3081" w:rsidP="0047294D">
      <w:pPr>
        <w:autoSpaceDE w:val="0"/>
        <w:autoSpaceDN w:val="0"/>
        <w:adjustRightInd w:val="0"/>
        <w:spacing w:after="0" w:line="240" w:lineRule="auto"/>
        <w:jc w:val="both"/>
        <w:rPr>
          <w:rFonts w:ascii="Verdana" w:hAnsi="Verdana" w:cs="Times New Roman"/>
          <w:sz w:val="20"/>
          <w:szCs w:val="20"/>
        </w:rPr>
      </w:pPr>
    </w:p>
    <w:p w:rsidR="000C180A" w:rsidRDefault="00FD3081" w:rsidP="000C180A">
      <w:pPr>
        <w:autoSpaceDE w:val="0"/>
        <w:autoSpaceDN w:val="0"/>
        <w:adjustRightInd w:val="0"/>
        <w:spacing w:after="0" w:line="240" w:lineRule="auto"/>
        <w:ind w:firstLine="708"/>
        <w:jc w:val="both"/>
        <w:rPr>
          <w:rFonts w:ascii="Verdana" w:hAnsi="Verdana" w:cs="Times New Roman"/>
          <w:b/>
          <w:sz w:val="20"/>
          <w:szCs w:val="20"/>
        </w:rPr>
      </w:pPr>
      <w:r w:rsidRPr="0047294D">
        <w:rPr>
          <w:rFonts w:ascii="Verdana" w:hAnsi="Verdana" w:cs="Times New Roman"/>
          <w:sz w:val="20"/>
          <w:szCs w:val="20"/>
        </w:rPr>
        <w:t>Devletimizin nitelikleri arasında sayılan sosyal hukuk devleti; "insan haklarına dayanan, kişilerin huzur, refah ve mutluluk içinde yaşamalarını güvence altına alan, kişi hak ve özgürlükleriyle kamu yararı arasında adil bir denge kurabilen, çalışma hayatını geliştirerek ve ekonomik önlemler alarak çalışanlarını koruyan, onların insan onuruna uygun hayat sürdürmelerini sağlayan, milli gelirin adil bir şekilde dağıtılması için gereken önlemleri alan, sosyal güvenlik hakkını yaşama geçirebilen, güçsüzleri güçlüler karşısında koruyarak sosyal adaleti ve toplumsal dengeleri gözeten devlettir</w:t>
      </w:r>
      <w:r w:rsidRPr="0047294D">
        <w:rPr>
          <w:rFonts w:ascii="Verdana" w:hAnsi="Verdana" w:cs="Times New Roman"/>
          <w:b/>
          <w:sz w:val="20"/>
          <w:szCs w:val="20"/>
        </w:rPr>
        <w:t xml:space="preserve">. </w:t>
      </w:r>
    </w:p>
    <w:p w:rsidR="00FF0234" w:rsidRDefault="00FF0234" w:rsidP="000C180A">
      <w:pPr>
        <w:autoSpaceDE w:val="0"/>
        <w:autoSpaceDN w:val="0"/>
        <w:adjustRightInd w:val="0"/>
        <w:spacing w:after="0" w:line="240" w:lineRule="auto"/>
        <w:ind w:firstLine="708"/>
        <w:jc w:val="both"/>
        <w:rPr>
          <w:rFonts w:ascii="Verdana" w:hAnsi="Verdana" w:cs="Times New Roman"/>
          <w:b/>
          <w:sz w:val="20"/>
          <w:szCs w:val="20"/>
        </w:rPr>
      </w:pPr>
    </w:p>
    <w:p w:rsidR="00FD3081" w:rsidRPr="0047294D" w:rsidRDefault="00FD3081" w:rsidP="000C180A">
      <w:pPr>
        <w:autoSpaceDE w:val="0"/>
        <w:autoSpaceDN w:val="0"/>
        <w:adjustRightInd w:val="0"/>
        <w:spacing w:after="0" w:line="240" w:lineRule="auto"/>
        <w:ind w:firstLine="708"/>
        <w:jc w:val="both"/>
        <w:rPr>
          <w:rFonts w:ascii="Verdana" w:hAnsi="Verdana" w:cs="Times New Roman"/>
          <w:sz w:val="20"/>
          <w:szCs w:val="20"/>
        </w:rPr>
      </w:pPr>
      <w:r w:rsidRPr="001B7845">
        <w:rPr>
          <w:rFonts w:ascii="Verdana" w:hAnsi="Verdana" w:cs="Times New Roman"/>
          <w:sz w:val="20"/>
          <w:szCs w:val="20"/>
        </w:rPr>
        <w:t>Danıştay 2. Dairesinin 29.04.2009 tarihli ve E:2009/1338, K:2009/1799 sayılı kararında;</w:t>
      </w:r>
      <w:r w:rsidRPr="0047294D">
        <w:rPr>
          <w:rFonts w:ascii="Verdana" w:hAnsi="Verdana" w:cs="Times New Roman"/>
          <w:sz w:val="20"/>
          <w:szCs w:val="20"/>
        </w:rPr>
        <w:t xml:space="preserve"> Çağdaş devlet anlayışı, sosyal hukuk devletinin tüm kurum ve kurallarıyla Anayasa’nın özüne ve ruhuna uygun biçimde kurularak işletilmesini, bu yolla bireylerin refah, huzur ve mutluluğunun sağlanmasını gerekli kıldığı hükmüne yer verilmiştir.</w:t>
      </w:r>
    </w:p>
    <w:p w:rsidR="00FD3081" w:rsidRPr="0047294D" w:rsidRDefault="00FD3081" w:rsidP="0047294D">
      <w:pPr>
        <w:autoSpaceDE w:val="0"/>
        <w:autoSpaceDN w:val="0"/>
        <w:adjustRightInd w:val="0"/>
        <w:spacing w:after="0" w:line="240" w:lineRule="auto"/>
        <w:jc w:val="both"/>
        <w:rPr>
          <w:rFonts w:ascii="Verdana" w:hAnsi="Verdana" w:cs="Times New Roman"/>
          <w:sz w:val="20"/>
          <w:szCs w:val="20"/>
        </w:rPr>
      </w:pPr>
    </w:p>
    <w:p w:rsidR="00FD3081" w:rsidRPr="0047294D" w:rsidRDefault="00FD3081" w:rsidP="000C180A">
      <w:pPr>
        <w:autoSpaceDE w:val="0"/>
        <w:autoSpaceDN w:val="0"/>
        <w:adjustRightInd w:val="0"/>
        <w:spacing w:after="0" w:line="240" w:lineRule="auto"/>
        <w:ind w:firstLine="708"/>
        <w:jc w:val="both"/>
        <w:rPr>
          <w:rFonts w:ascii="Verdana" w:hAnsi="Verdana" w:cs="Times New Roman"/>
          <w:sz w:val="20"/>
          <w:szCs w:val="20"/>
        </w:rPr>
      </w:pPr>
      <w:r w:rsidRPr="0047294D">
        <w:rPr>
          <w:rFonts w:ascii="Verdana" w:hAnsi="Verdana" w:cs="Times New Roman"/>
          <w:b/>
          <w:sz w:val="20"/>
          <w:szCs w:val="20"/>
        </w:rPr>
        <w:t>"Sosyal devlet"</w:t>
      </w:r>
      <w:r w:rsidRPr="0047294D">
        <w:rPr>
          <w:rFonts w:ascii="Verdana" w:hAnsi="Verdana" w:cs="Times New Roman"/>
          <w:sz w:val="20"/>
          <w:szCs w:val="20"/>
        </w:rPr>
        <w:t xml:space="preserve"> ilkesine ilişkin olarak Anayasa Mahkemesi kararlarında egemen olan görüşe göre; sosyal devletin görevi, kişinin onurlu bir yaşam sürdürmesi ve maddi ve manevi varlığını bu yönde geliştirmesi için gerekli koşulları oluşturmak, güçsüzleri güçlüler karşısında koruyarak gerçek eşitliği, yani sosyal adaleti, sosyal gönenci, sosyal güvenliği ve toplumsal dengeyi sağlamaktır. Bu kapsam içinde kişileri mutlu kılmak, onların hayat mücadelesini kolaylaştırmak, insan haysiyetine yaraşır onurlu bir hayat sürdürmelerini sağlamak gibi hususların da yer aldığı kuşkusuzdur.</w:t>
      </w:r>
    </w:p>
    <w:p w:rsidR="00002F9A" w:rsidRPr="0047294D" w:rsidRDefault="00002F9A" w:rsidP="0047294D">
      <w:pPr>
        <w:spacing w:after="0" w:line="240" w:lineRule="auto"/>
        <w:jc w:val="both"/>
        <w:rPr>
          <w:rFonts w:ascii="Verdana" w:eastAsia="Times New Roman" w:hAnsi="Verdana" w:cs="Times New Roman"/>
          <w:bCs/>
          <w:sz w:val="20"/>
          <w:szCs w:val="20"/>
          <w:lang w:eastAsia="tr-TR"/>
        </w:rPr>
      </w:pPr>
    </w:p>
    <w:p w:rsidR="00D21EAC" w:rsidRPr="0047294D" w:rsidRDefault="00D21EAC" w:rsidP="000C180A">
      <w:pPr>
        <w:autoSpaceDE w:val="0"/>
        <w:autoSpaceDN w:val="0"/>
        <w:adjustRightInd w:val="0"/>
        <w:spacing w:after="0" w:line="240" w:lineRule="auto"/>
        <w:ind w:firstLine="708"/>
        <w:jc w:val="both"/>
        <w:rPr>
          <w:rFonts w:ascii="Verdana" w:hAnsi="Verdana" w:cs="Times New Roman"/>
          <w:sz w:val="20"/>
          <w:szCs w:val="20"/>
        </w:rPr>
      </w:pPr>
      <w:r w:rsidRPr="0047294D">
        <w:rPr>
          <w:rFonts w:ascii="Verdana" w:hAnsi="Verdana" w:cs="Times New Roman"/>
          <w:sz w:val="20"/>
          <w:szCs w:val="20"/>
        </w:rPr>
        <w:t xml:space="preserve">Kaldı ki; Anayasa </w:t>
      </w:r>
      <w:r w:rsidRPr="000C180A">
        <w:rPr>
          <w:rFonts w:ascii="Verdana" w:hAnsi="Verdana" w:cs="Times New Roman"/>
          <w:sz w:val="20"/>
          <w:szCs w:val="20"/>
        </w:rPr>
        <w:t xml:space="preserve">Mahkemesinin 16.07.2010 tarihli ve E:2010/29, K:2010/90 sayılı </w:t>
      </w:r>
      <w:r w:rsidRPr="0047294D">
        <w:rPr>
          <w:rFonts w:ascii="Verdana" w:hAnsi="Verdana" w:cs="Times New Roman"/>
          <w:sz w:val="20"/>
          <w:szCs w:val="20"/>
        </w:rPr>
        <w:t>kararında, kişinin sahip olduğu hak ve hürriyetlerin önem dereceleri göz önünde bulundurularak Anayasa'da yer aldığı, kişilerin maddi ve manevi varlıklarını geliştirebilmelerinin mutlu ve huzurlu olabilmelerinin başlıca şartının ihtiyaç duydukları anda sağlık hizmetlerine ulaşıp bu hizmetlerden yararlanabilmeleri olduğu, sağlık hizmetlerinin doğrudan yaşam hakkıyla ilgili olması nedeniyle diğer kamu hizmetlerinden farklı olduğu, insan sağlığının, mahiyeti itibarıyla ertelenemez ve ikame edilemez bir özelliğe sahip olduğu hükmüne yer verilmiştir.</w:t>
      </w:r>
    </w:p>
    <w:p w:rsidR="00227DDC" w:rsidRPr="0047294D" w:rsidRDefault="00002F9A" w:rsidP="000C180A">
      <w:pPr>
        <w:pStyle w:val="NormalWeb"/>
        <w:ind w:firstLine="708"/>
        <w:jc w:val="both"/>
        <w:rPr>
          <w:rFonts w:ascii="Verdana" w:hAnsi="Verdana"/>
          <w:sz w:val="20"/>
          <w:szCs w:val="20"/>
        </w:rPr>
      </w:pPr>
      <w:r w:rsidRPr="000C180A">
        <w:rPr>
          <w:rFonts w:ascii="Verdana" w:hAnsi="Verdana"/>
          <w:sz w:val="20"/>
          <w:szCs w:val="20"/>
        </w:rPr>
        <w:t>Ayrıca</w:t>
      </w:r>
      <w:r w:rsidRPr="0047294D">
        <w:rPr>
          <w:rFonts w:ascii="Verdana" w:hAnsi="Verdana"/>
          <w:b/>
          <w:sz w:val="20"/>
          <w:szCs w:val="20"/>
        </w:rPr>
        <w:t xml:space="preserve"> </w:t>
      </w:r>
      <w:r w:rsidR="00227DDC" w:rsidRPr="0047294D">
        <w:rPr>
          <w:rFonts w:ascii="Verdana" w:hAnsi="Verdana"/>
          <w:sz w:val="20"/>
          <w:szCs w:val="20"/>
        </w:rPr>
        <w:t>Kamu Denetçiliği Kurumunun (Ombudsmanlık) 18745356-101.07.04-E.5821 sayılı ve 03/04/2018 tarihli kararında;</w:t>
      </w:r>
      <w:r w:rsidR="00685D38" w:rsidRPr="0047294D">
        <w:rPr>
          <w:rFonts w:ascii="Verdana" w:hAnsi="Verdana"/>
          <w:sz w:val="20"/>
          <w:szCs w:val="20"/>
        </w:rPr>
        <w:t xml:space="preserve"> </w:t>
      </w:r>
      <w:r w:rsidR="00227DDC" w:rsidRPr="0047294D">
        <w:rPr>
          <w:rFonts w:ascii="Verdana" w:hAnsi="Verdana"/>
          <w:b/>
          <w:bCs/>
          <w:sz w:val="20"/>
          <w:szCs w:val="20"/>
        </w:rPr>
        <w:t>Milli Eğitim Bakanlığının görev alanı çerçevesinde eğitimde fırsat eşitliğini sağlamak amacıyla getirilen sözleşmeli öğretmenlik uygulaması kapsamında, ilgili mevzuatta atananların 4 yıl süreyle başka yere atanmayacağı yönünde bir hüküm bulunsa da, sözleşmenin imzalanmasının sonrasında ortaya çıkan ağır sağlık sorunları nedeniyle ilgililerin yaşadıkları mağduriyetler karşısında, insan yaşamının kutsallığının bir yansıması olan sağlık hakkını konusundaki Anayasal hükümleri ve ülkemizin taraf olduğu uluslararası sözleşmelerde yer alan taahhütlerimizi dikkate alarak ve çocuğun yüksek yararı göz önünde bulundurularak, sosyal devlet olmanın ve ölçülülük ilkesi ile hakkaniyet ilkesinin bir gereği olarak, Ağrı ilinde başvuranın eşinin tedavisinin yapılabileceği bir hastanenin bulunmadığı, İstanbul ilinde başvuran öğretmenin branşında ihtiyaç da olduğundan ilgililere idare tarafından gerekli kolaylığın sağlanması gerektiği değerlendirilerek;</w:t>
      </w:r>
    </w:p>
    <w:p w:rsidR="00227DDC" w:rsidRPr="0047294D" w:rsidRDefault="00227DDC" w:rsidP="000C180A">
      <w:pPr>
        <w:pStyle w:val="NormalWeb"/>
        <w:ind w:firstLine="708"/>
        <w:jc w:val="both"/>
        <w:rPr>
          <w:rFonts w:ascii="Verdana" w:hAnsi="Verdana"/>
          <w:sz w:val="20"/>
          <w:szCs w:val="20"/>
        </w:rPr>
      </w:pPr>
      <w:r w:rsidRPr="0047294D">
        <w:rPr>
          <w:rFonts w:ascii="Verdana" w:hAnsi="Verdana"/>
          <w:b/>
          <w:bCs/>
          <w:sz w:val="20"/>
          <w:szCs w:val="20"/>
        </w:rPr>
        <w:t>Milli Eğitim Bakanlığının görev alanı çerçevesinde eğitimde fırsat eşitliğini sağlamak amacıyla getirilen sözleşmeli öğretmenlik uygulaması kapsamında, ilgili mevzuatta atananların 4 yıl süreyle başka yere atanmayacağı yönünde bir hüküm bulunsa da, sözleşmenin imzalanmasının sonrasında ortaya çıkan ağır sağlık sorunları nedeniyle ilgililerin yaşadıkları mağduriyetler karşısında, sosyal devlet olmanın ve hakkaniyet ilkesinin bir gereği olarak, ilgililere idare tarafından gerekli kolaylığın sağlanması gerektiği değerlendirildiğinden başvuranın atamasının, boş öğretmen kadrosunun da bulunduğu anlaşılan, eşinin tedavisinin devam ettiği İstanbul iline yapılması yönünde tavsiye kararı verilmesi gerektiği sonuç ve kanaatine ulaşıldığından,</w:t>
      </w:r>
    </w:p>
    <w:p w:rsidR="00227DDC" w:rsidRPr="0047294D" w:rsidRDefault="00227DDC" w:rsidP="000C180A">
      <w:pPr>
        <w:pStyle w:val="NormalWeb"/>
        <w:ind w:firstLine="708"/>
        <w:jc w:val="both"/>
        <w:rPr>
          <w:rFonts w:ascii="Verdana" w:hAnsi="Verdana"/>
          <w:sz w:val="20"/>
          <w:szCs w:val="20"/>
        </w:rPr>
      </w:pPr>
      <w:r w:rsidRPr="0047294D">
        <w:rPr>
          <w:rFonts w:ascii="Verdana" w:hAnsi="Verdana"/>
          <w:b/>
          <w:bCs/>
          <w:sz w:val="20"/>
          <w:szCs w:val="20"/>
        </w:rPr>
        <w:t>Eşinin sağlık durumu nedeniyle başvuranın atamasının İstanbul iline yapılması hususunda Milli Eğitim Bakanlığına tavsiyede bulunulmasına, karar verilmiştir.</w:t>
      </w:r>
    </w:p>
    <w:p w:rsidR="000B4A5D" w:rsidRPr="0047294D" w:rsidRDefault="000B4A5D" w:rsidP="000C180A">
      <w:pPr>
        <w:ind w:firstLine="708"/>
        <w:jc w:val="both"/>
        <w:rPr>
          <w:rFonts w:ascii="Verdana" w:hAnsi="Verdana"/>
          <w:sz w:val="20"/>
          <w:szCs w:val="20"/>
        </w:rPr>
      </w:pPr>
      <w:r w:rsidRPr="0047294D">
        <w:rPr>
          <w:rFonts w:ascii="Verdana" w:hAnsi="Verdana"/>
          <w:sz w:val="20"/>
          <w:szCs w:val="20"/>
        </w:rPr>
        <w:t>Bu hükümlere göre</w:t>
      </w:r>
      <w:r w:rsidR="00FE2563" w:rsidRPr="0047294D">
        <w:rPr>
          <w:rFonts w:ascii="Verdana" w:hAnsi="Verdana"/>
          <w:sz w:val="20"/>
          <w:szCs w:val="20"/>
        </w:rPr>
        <w:t>;</w:t>
      </w:r>
      <w:r w:rsidRPr="0047294D">
        <w:rPr>
          <w:rFonts w:ascii="Verdana" w:hAnsi="Verdana"/>
          <w:sz w:val="20"/>
          <w:szCs w:val="20"/>
        </w:rPr>
        <w:t xml:space="preserve"> Sözleşmeli Öğretmenlerin, sağlık raporu ile belgelendirilmek şartıyla sağlık durumu özürlerinin gerçekleştirilmek zorunda olduğu </w:t>
      </w:r>
      <w:r w:rsidR="00A200D4" w:rsidRPr="0047294D">
        <w:rPr>
          <w:rFonts w:ascii="Verdana" w:hAnsi="Verdana"/>
          <w:sz w:val="20"/>
          <w:szCs w:val="20"/>
        </w:rPr>
        <w:t>açıktır.</w:t>
      </w:r>
    </w:p>
    <w:p w:rsidR="00173889" w:rsidRPr="0047294D" w:rsidRDefault="00A200D4" w:rsidP="000C180A">
      <w:pPr>
        <w:autoSpaceDE w:val="0"/>
        <w:autoSpaceDN w:val="0"/>
        <w:adjustRightInd w:val="0"/>
        <w:spacing w:after="0" w:line="240" w:lineRule="auto"/>
        <w:ind w:firstLine="708"/>
        <w:jc w:val="both"/>
        <w:rPr>
          <w:rFonts w:ascii="Verdana" w:hAnsi="Verdana" w:cs="TimesNewRomanPSMT"/>
          <w:sz w:val="20"/>
          <w:szCs w:val="20"/>
        </w:rPr>
      </w:pPr>
      <w:r w:rsidRPr="0047294D">
        <w:rPr>
          <w:rFonts w:ascii="Verdana" w:hAnsi="Verdana" w:cs="Times New Roman"/>
          <w:sz w:val="20"/>
          <w:szCs w:val="20"/>
        </w:rPr>
        <w:lastRenderedPageBreak/>
        <w:t xml:space="preserve">Yine </w:t>
      </w:r>
      <w:r w:rsidR="00173889" w:rsidRPr="0047294D">
        <w:rPr>
          <w:rFonts w:ascii="Verdana" w:hAnsi="Verdana" w:cs="Times New Roman"/>
          <w:sz w:val="20"/>
          <w:szCs w:val="20"/>
        </w:rPr>
        <w:t>20.04.2016 Tarih ve 29690 Sayılı Resmi Gazetede yayımlanan 6701 sayılı Türkiye İnsan Hakları ve Eşitlik Kurumu Kanununun “</w:t>
      </w:r>
      <w:r w:rsidR="00173889" w:rsidRPr="0047294D">
        <w:rPr>
          <w:rFonts w:ascii="Verdana" w:hAnsi="Verdana" w:cs="TimesNewRomanPS-BoldMT"/>
          <w:b/>
          <w:bCs/>
          <w:sz w:val="20"/>
          <w:szCs w:val="20"/>
        </w:rPr>
        <w:t xml:space="preserve">Amaç ve </w:t>
      </w:r>
      <w:r w:rsidR="00173889" w:rsidRPr="0047294D">
        <w:rPr>
          <w:rFonts w:ascii="Verdana" w:hAnsi="Verdana" w:cs="Times New Roman"/>
          <w:b/>
          <w:bCs/>
          <w:sz w:val="20"/>
          <w:szCs w:val="20"/>
        </w:rPr>
        <w:t xml:space="preserve">kapsam” </w:t>
      </w:r>
      <w:r w:rsidR="00173889" w:rsidRPr="0047294D">
        <w:rPr>
          <w:rFonts w:ascii="Verdana" w:hAnsi="Verdana" w:cs="Times New Roman"/>
          <w:bCs/>
          <w:sz w:val="20"/>
          <w:szCs w:val="20"/>
        </w:rPr>
        <w:t>başlıklı 1.</w:t>
      </w:r>
      <w:r w:rsidR="00173889" w:rsidRPr="0047294D">
        <w:rPr>
          <w:rFonts w:ascii="Verdana" w:hAnsi="Verdana" w:cs="Times New Roman"/>
          <w:b/>
          <w:bCs/>
          <w:sz w:val="20"/>
          <w:szCs w:val="20"/>
        </w:rPr>
        <w:t xml:space="preserve"> </w:t>
      </w:r>
      <w:r w:rsidR="00173889" w:rsidRPr="0047294D">
        <w:rPr>
          <w:rFonts w:ascii="Verdana" w:hAnsi="Verdana" w:cs="Times New Roman"/>
          <w:bCs/>
          <w:sz w:val="20"/>
          <w:szCs w:val="20"/>
        </w:rPr>
        <w:t>maddesinde</w:t>
      </w:r>
      <w:r w:rsidR="00173889" w:rsidRPr="0047294D">
        <w:rPr>
          <w:rFonts w:ascii="Verdana" w:hAnsi="Verdana" w:cs="Times New Roman"/>
          <w:b/>
          <w:bCs/>
          <w:sz w:val="20"/>
          <w:szCs w:val="20"/>
        </w:rPr>
        <w:t xml:space="preserve"> “</w:t>
      </w:r>
      <w:r w:rsidR="00173889" w:rsidRPr="0047294D">
        <w:rPr>
          <w:rFonts w:ascii="Verdana" w:hAnsi="Verdana" w:cs="TimesNewRomanPSMT"/>
          <w:b/>
          <w:sz w:val="20"/>
          <w:szCs w:val="20"/>
        </w:rPr>
        <w:t xml:space="preserve">Kanunun amacı; insan onurunu temel alarak insan haklarının korunması ve geliştirilmesi, kişilerin eşit muamele görme hakkının güvence altına alınması, hukuken tanınmış hak ve hürriyetlerden yararlanmada ayrımcılığın önlenmesi” </w:t>
      </w:r>
      <w:r w:rsidR="00173889" w:rsidRPr="0047294D">
        <w:rPr>
          <w:rFonts w:ascii="Verdana" w:hAnsi="Verdana" w:cs="TimesNewRomanPSMT"/>
          <w:sz w:val="20"/>
          <w:szCs w:val="20"/>
        </w:rPr>
        <w:t>şeklinde düzenlenmiştir.</w:t>
      </w:r>
    </w:p>
    <w:p w:rsidR="00173889" w:rsidRPr="0047294D" w:rsidRDefault="00173889" w:rsidP="0047294D">
      <w:pPr>
        <w:autoSpaceDE w:val="0"/>
        <w:autoSpaceDN w:val="0"/>
        <w:adjustRightInd w:val="0"/>
        <w:spacing w:after="0" w:line="240" w:lineRule="auto"/>
        <w:jc w:val="both"/>
        <w:rPr>
          <w:rFonts w:ascii="Verdana" w:hAnsi="Verdana" w:cs="TimesNewRomanPSMT"/>
          <w:sz w:val="20"/>
          <w:szCs w:val="20"/>
        </w:rPr>
      </w:pPr>
    </w:p>
    <w:p w:rsidR="00173889" w:rsidRPr="0047294D" w:rsidRDefault="00173889" w:rsidP="000C180A">
      <w:pPr>
        <w:spacing w:after="0" w:line="240" w:lineRule="auto"/>
        <w:ind w:firstLine="708"/>
        <w:jc w:val="both"/>
        <w:rPr>
          <w:rFonts w:ascii="Verdana" w:hAnsi="Verdana" w:cs="Times New Roman"/>
          <w:sz w:val="20"/>
          <w:szCs w:val="20"/>
        </w:rPr>
      </w:pPr>
      <w:r w:rsidRPr="0047294D">
        <w:rPr>
          <w:rFonts w:ascii="Verdana" w:hAnsi="Verdana" w:cs="Times New Roman"/>
          <w:sz w:val="20"/>
          <w:szCs w:val="20"/>
        </w:rPr>
        <w:t xml:space="preserve">Türkiye İnsan Hakları ve Eşitlik Kurumu Kanununun </w:t>
      </w:r>
      <w:r w:rsidRPr="0047294D">
        <w:rPr>
          <w:rFonts w:ascii="Verdana" w:hAnsi="Verdana" w:cs="Times New Roman"/>
          <w:b/>
          <w:sz w:val="20"/>
          <w:szCs w:val="20"/>
        </w:rPr>
        <w:t xml:space="preserve">“Ayrımcılık yasağının kapsamı” </w:t>
      </w:r>
      <w:r w:rsidRPr="0047294D">
        <w:rPr>
          <w:rFonts w:ascii="Verdana" w:hAnsi="Verdana" w:cs="Times New Roman"/>
          <w:sz w:val="20"/>
          <w:szCs w:val="20"/>
        </w:rPr>
        <w:t>başlıklı 5. maddesi 1. fıkrasına göre, ayrımcılık yasağı; Eğitim ve öğretim, yargı, kolluk, sağlık, ulaşım, iletişim, sosyal güvenlik, sosyal hizmetler, sosyal yardım, spor, konaklama, kültür, turizm ve benzeri hizmetleri sunan kamu kurum ve kuruluşları, kamu kurumu niteliğindeki meslek kuruluşları, gerçek kişiler ve özel hukuk tüzel kişileri kapsamaktadır.</w:t>
      </w:r>
    </w:p>
    <w:p w:rsidR="00173889" w:rsidRPr="0047294D" w:rsidRDefault="00173889" w:rsidP="0047294D">
      <w:pPr>
        <w:spacing w:after="0" w:line="240" w:lineRule="auto"/>
        <w:jc w:val="both"/>
        <w:rPr>
          <w:rFonts w:ascii="Verdana" w:hAnsi="Verdana" w:cs="Times New Roman"/>
          <w:sz w:val="20"/>
          <w:szCs w:val="20"/>
        </w:rPr>
      </w:pPr>
    </w:p>
    <w:p w:rsidR="00173889" w:rsidRPr="0047294D" w:rsidRDefault="00173889" w:rsidP="000C180A">
      <w:pPr>
        <w:spacing w:after="0" w:line="240" w:lineRule="auto"/>
        <w:ind w:firstLine="708"/>
        <w:jc w:val="both"/>
        <w:rPr>
          <w:rFonts w:ascii="Verdana" w:hAnsi="Verdana" w:cs="Times New Roman"/>
          <w:sz w:val="20"/>
          <w:szCs w:val="20"/>
        </w:rPr>
      </w:pPr>
      <w:r w:rsidRPr="0047294D">
        <w:rPr>
          <w:rFonts w:ascii="Verdana" w:hAnsi="Verdana" w:cs="Times New Roman"/>
          <w:sz w:val="20"/>
          <w:szCs w:val="20"/>
        </w:rPr>
        <w:t xml:space="preserve">Türkiye İnsan Hakları ve Eşitlik Kurumu Kanununun </w:t>
      </w:r>
      <w:r w:rsidRPr="0047294D">
        <w:rPr>
          <w:rFonts w:ascii="Verdana" w:hAnsi="Verdana" w:cs="Times New Roman"/>
          <w:b/>
          <w:sz w:val="20"/>
          <w:szCs w:val="20"/>
        </w:rPr>
        <w:t>“İstihdam ve serbest meslek”</w:t>
      </w:r>
      <w:r w:rsidRPr="0047294D">
        <w:rPr>
          <w:rFonts w:ascii="Verdana" w:hAnsi="Verdana" w:cs="Times New Roman"/>
          <w:sz w:val="20"/>
          <w:szCs w:val="20"/>
        </w:rPr>
        <w:t xml:space="preserve"> başlıklı 6. maddesi 1 ve 2. fıkralarına göre işveren işe alım şartları ile çalışma ve çalışmanın sona ermesi süreçleri dâhil olmak üzere, işle ilgili süreçlerin hiçbirinde sosyal menfaatler ve benzeri hususlar da ayrımcılık yapamaz.</w:t>
      </w:r>
    </w:p>
    <w:p w:rsidR="00173889" w:rsidRPr="0047294D" w:rsidRDefault="00173889" w:rsidP="0047294D">
      <w:pPr>
        <w:spacing w:after="0" w:line="240" w:lineRule="auto"/>
        <w:jc w:val="both"/>
        <w:rPr>
          <w:rFonts w:ascii="Verdana" w:hAnsi="Verdana" w:cs="Times New Roman"/>
          <w:sz w:val="20"/>
          <w:szCs w:val="20"/>
        </w:rPr>
      </w:pPr>
      <w:r w:rsidRPr="0047294D">
        <w:rPr>
          <w:rFonts w:ascii="Verdana" w:hAnsi="Verdana" w:cs="Times New Roman"/>
          <w:sz w:val="20"/>
          <w:szCs w:val="20"/>
        </w:rPr>
        <w:t xml:space="preserve"> </w:t>
      </w:r>
    </w:p>
    <w:p w:rsidR="00173889" w:rsidRPr="0047294D" w:rsidRDefault="00173889" w:rsidP="000C180A">
      <w:pPr>
        <w:spacing w:after="0" w:line="240" w:lineRule="auto"/>
        <w:ind w:firstLine="708"/>
        <w:jc w:val="both"/>
        <w:rPr>
          <w:rFonts w:ascii="Verdana" w:hAnsi="Verdana" w:cs="Times New Roman"/>
          <w:sz w:val="20"/>
          <w:szCs w:val="20"/>
        </w:rPr>
      </w:pPr>
      <w:r w:rsidRPr="0047294D">
        <w:rPr>
          <w:rFonts w:ascii="Verdana" w:hAnsi="Verdana" w:cs="Times New Roman"/>
          <w:sz w:val="20"/>
          <w:szCs w:val="20"/>
        </w:rPr>
        <w:t xml:space="preserve">Türkiye İnsan Hakları ve Eşitlik Kurumu Kanununun </w:t>
      </w:r>
      <w:r w:rsidRPr="0047294D">
        <w:rPr>
          <w:rFonts w:ascii="Verdana" w:hAnsi="Verdana" w:cs="Times New Roman"/>
          <w:b/>
          <w:sz w:val="20"/>
          <w:szCs w:val="20"/>
        </w:rPr>
        <w:t>“İstihdam ve serbest meslek”</w:t>
      </w:r>
      <w:r w:rsidRPr="0047294D">
        <w:rPr>
          <w:rFonts w:ascii="Verdana" w:hAnsi="Verdana" w:cs="Times New Roman"/>
          <w:sz w:val="20"/>
          <w:szCs w:val="20"/>
        </w:rPr>
        <w:t xml:space="preserve"> başlıklı 6. maddesi 6. fıkrasındaki; </w:t>
      </w:r>
      <w:r w:rsidRPr="0047294D">
        <w:rPr>
          <w:rFonts w:ascii="Verdana" w:hAnsi="Verdana" w:cs="Times New Roman"/>
          <w:b/>
          <w:sz w:val="20"/>
          <w:szCs w:val="20"/>
        </w:rPr>
        <w:t>“(6) Kamu kurum ve kuruluşlarında istihdam bu madde hükümlerine tabidir.”</w:t>
      </w:r>
      <w:r w:rsidRPr="0047294D">
        <w:rPr>
          <w:rFonts w:ascii="Verdana" w:hAnsi="Verdana" w:cs="Times New Roman"/>
          <w:sz w:val="20"/>
          <w:szCs w:val="20"/>
        </w:rPr>
        <w:t xml:space="preserve"> hükümlerine göre sözleşmeli öğretmenlerin bu kanunda faydalanma hakkı bulunmakladır.</w:t>
      </w:r>
    </w:p>
    <w:p w:rsidR="00173889" w:rsidRPr="0047294D" w:rsidRDefault="00173889" w:rsidP="0047294D">
      <w:pPr>
        <w:spacing w:after="0" w:line="240" w:lineRule="auto"/>
        <w:jc w:val="both"/>
        <w:rPr>
          <w:rFonts w:ascii="Verdana" w:hAnsi="Verdana" w:cs="Times New Roman"/>
          <w:sz w:val="20"/>
          <w:szCs w:val="20"/>
        </w:rPr>
      </w:pPr>
    </w:p>
    <w:p w:rsidR="00173889" w:rsidRPr="0047294D" w:rsidRDefault="00173889" w:rsidP="000C180A">
      <w:pPr>
        <w:autoSpaceDE w:val="0"/>
        <w:autoSpaceDN w:val="0"/>
        <w:adjustRightInd w:val="0"/>
        <w:spacing w:after="0" w:line="240" w:lineRule="auto"/>
        <w:ind w:firstLine="708"/>
        <w:jc w:val="both"/>
        <w:rPr>
          <w:rFonts w:ascii="Verdana" w:hAnsi="Verdana" w:cs="TimesNewRomanPSMT"/>
          <w:sz w:val="20"/>
          <w:szCs w:val="20"/>
        </w:rPr>
      </w:pPr>
      <w:r w:rsidRPr="0047294D">
        <w:rPr>
          <w:rFonts w:ascii="Verdana" w:hAnsi="Verdana" w:cs="Times New Roman"/>
          <w:sz w:val="20"/>
          <w:szCs w:val="20"/>
        </w:rPr>
        <w:t>Türkiye İnsan Hakları ve Eşitlik Kurumu Kanununun</w:t>
      </w:r>
      <w:r w:rsidRPr="0047294D">
        <w:rPr>
          <w:rFonts w:ascii="Verdana" w:hAnsi="Verdana" w:cs="TimesNewRomanPSMT"/>
          <w:sz w:val="20"/>
          <w:szCs w:val="20"/>
        </w:rPr>
        <w:t xml:space="preserve"> </w:t>
      </w:r>
      <w:r w:rsidRPr="0047294D">
        <w:rPr>
          <w:rFonts w:ascii="Verdana" w:hAnsi="Verdana" w:cs="TimesNewRomanPSMT"/>
          <w:b/>
          <w:sz w:val="20"/>
          <w:szCs w:val="20"/>
        </w:rPr>
        <w:t>“tanımlar”</w:t>
      </w:r>
      <w:r w:rsidRPr="0047294D">
        <w:rPr>
          <w:rFonts w:ascii="Verdana" w:hAnsi="Verdana" w:cs="TimesNewRomanPSMT"/>
          <w:sz w:val="20"/>
          <w:szCs w:val="20"/>
        </w:rPr>
        <w:t xml:space="preserve"> başlıklı 2. maddesinde, Doğrudan ayrımcılık; </w:t>
      </w:r>
      <w:r w:rsidRPr="0047294D">
        <w:rPr>
          <w:rFonts w:ascii="Verdana" w:hAnsi="Verdana" w:cs="TimesNewRomanPSMT"/>
          <w:b/>
          <w:sz w:val="20"/>
          <w:szCs w:val="20"/>
        </w:rPr>
        <w:t>“Bir gerçek veya tüzel kişinin, hukuken tanınmış hak ve hürriyetlerden karşılaştırılabilir durumdakilere kıyasla eşit şekilde yararlanmasını bu Kanunda sayılan ayrımcılık temellerine dayanılarak engelleyen veya zorlaştıran her türlü farklı muamele.”</w:t>
      </w:r>
      <w:r w:rsidRPr="0047294D">
        <w:rPr>
          <w:rFonts w:ascii="Verdana" w:hAnsi="Verdana" w:cs="TimesNewRomanPSMT"/>
          <w:sz w:val="20"/>
          <w:szCs w:val="20"/>
        </w:rPr>
        <w:t xml:space="preserve"> şeklinde tanımlanmış iken </w:t>
      </w:r>
    </w:p>
    <w:p w:rsidR="00173889" w:rsidRPr="0047294D" w:rsidRDefault="00173889" w:rsidP="0047294D">
      <w:pPr>
        <w:autoSpaceDE w:val="0"/>
        <w:autoSpaceDN w:val="0"/>
        <w:adjustRightInd w:val="0"/>
        <w:spacing w:after="0" w:line="240" w:lineRule="auto"/>
        <w:jc w:val="both"/>
        <w:rPr>
          <w:rFonts w:ascii="Verdana" w:hAnsi="Verdana" w:cs="TimesNewRomanPSMT"/>
          <w:sz w:val="20"/>
          <w:szCs w:val="20"/>
        </w:rPr>
      </w:pPr>
      <w:r w:rsidRPr="0047294D">
        <w:rPr>
          <w:rFonts w:ascii="Verdana" w:hAnsi="Verdana" w:cs="TimesNewRomanPSMT"/>
          <w:sz w:val="20"/>
          <w:szCs w:val="20"/>
        </w:rPr>
        <w:t>Dolaylı ayrımcılık; “</w:t>
      </w:r>
      <w:r w:rsidRPr="0047294D">
        <w:rPr>
          <w:rFonts w:ascii="Verdana" w:hAnsi="Verdana" w:cs="TimesNewRomanPSMT"/>
          <w:b/>
          <w:sz w:val="20"/>
          <w:szCs w:val="20"/>
        </w:rPr>
        <w:t xml:space="preserve">Bir gerçek veya tüzel kişinin, görünüşte ayrımcı olmayan her türlü eylem, işlem ve </w:t>
      </w:r>
      <w:r w:rsidRPr="0047294D">
        <w:rPr>
          <w:rFonts w:ascii="Verdana" w:hAnsi="Verdana" w:cs="Times New Roman"/>
          <w:b/>
          <w:sz w:val="20"/>
          <w:szCs w:val="20"/>
        </w:rPr>
        <w:t>uygulamalar sonucunda, b</w:t>
      </w:r>
      <w:r w:rsidRPr="0047294D">
        <w:rPr>
          <w:rFonts w:ascii="Verdana" w:hAnsi="Verdana" w:cs="TimesNewRomanPSMT"/>
          <w:b/>
          <w:sz w:val="20"/>
          <w:szCs w:val="20"/>
        </w:rPr>
        <w:t xml:space="preserve">u Kanunda sayılan ayrımcılık temelleriyle bağlantılı olarak, hukuken tanınmış hak ve hürriyetlerden yararlanma bakımından nesnel olarak haklılaştırılamayan dezavantajlı bir konuma sokulması.” </w:t>
      </w:r>
      <w:r w:rsidRPr="0047294D">
        <w:rPr>
          <w:rFonts w:ascii="Verdana" w:hAnsi="Verdana" w:cs="TimesNewRomanPSMT"/>
          <w:sz w:val="20"/>
          <w:szCs w:val="20"/>
        </w:rPr>
        <w:t>olarak tanımlanmıştır.</w:t>
      </w:r>
    </w:p>
    <w:p w:rsidR="00173889" w:rsidRPr="0047294D" w:rsidRDefault="00173889" w:rsidP="0047294D">
      <w:pPr>
        <w:spacing w:after="0" w:line="240" w:lineRule="auto"/>
        <w:jc w:val="both"/>
        <w:rPr>
          <w:rFonts w:ascii="Verdana" w:hAnsi="Verdana" w:cs="Times New Roman"/>
          <w:sz w:val="20"/>
          <w:szCs w:val="20"/>
        </w:rPr>
      </w:pPr>
    </w:p>
    <w:p w:rsidR="00173889" w:rsidRPr="0047294D" w:rsidRDefault="00A200D4" w:rsidP="000C180A">
      <w:pPr>
        <w:spacing w:after="0" w:line="240" w:lineRule="auto"/>
        <w:ind w:firstLine="708"/>
        <w:jc w:val="both"/>
        <w:rPr>
          <w:rFonts w:ascii="Verdana" w:hAnsi="Verdana" w:cs="Times New Roman"/>
          <w:sz w:val="20"/>
          <w:szCs w:val="20"/>
        </w:rPr>
      </w:pPr>
      <w:r w:rsidRPr="0047294D">
        <w:rPr>
          <w:rFonts w:ascii="Verdana" w:hAnsi="Verdana" w:cs="Times New Roman"/>
          <w:sz w:val="20"/>
          <w:szCs w:val="20"/>
        </w:rPr>
        <w:t>Buna göre;</w:t>
      </w:r>
      <w:r w:rsidR="00173889" w:rsidRPr="0047294D">
        <w:rPr>
          <w:rFonts w:ascii="Verdana" w:hAnsi="Verdana" w:cs="Times New Roman"/>
          <w:sz w:val="20"/>
          <w:szCs w:val="20"/>
        </w:rPr>
        <w:t xml:space="preserve"> MEB kadrolu öğretmenlere </w:t>
      </w:r>
      <w:r w:rsidR="00173889" w:rsidRPr="0047294D">
        <w:rPr>
          <w:rFonts w:ascii="Verdana" w:hAnsi="Verdana" w:cs="Times New Roman"/>
          <w:b/>
          <w:sz w:val="20"/>
          <w:szCs w:val="20"/>
        </w:rPr>
        <w:t xml:space="preserve">“sağlık durumu” </w:t>
      </w:r>
      <w:r w:rsidR="00173889" w:rsidRPr="0047294D">
        <w:rPr>
          <w:rFonts w:ascii="Verdana" w:hAnsi="Verdana" w:cs="Times New Roman"/>
          <w:sz w:val="20"/>
          <w:szCs w:val="20"/>
        </w:rPr>
        <w:t>özrü hakkı vermekte iken sözleşmeli öğretmenlere bu hak</w:t>
      </w:r>
      <w:r w:rsidRPr="0047294D">
        <w:rPr>
          <w:rFonts w:ascii="Verdana" w:hAnsi="Verdana" w:cs="Times New Roman"/>
          <w:sz w:val="20"/>
          <w:szCs w:val="20"/>
        </w:rPr>
        <w:t>k</w:t>
      </w:r>
      <w:r w:rsidR="00173889" w:rsidRPr="0047294D">
        <w:rPr>
          <w:rFonts w:ascii="Verdana" w:hAnsi="Verdana" w:cs="Times New Roman"/>
          <w:sz w:val="20"/>
          <w:szCs w:val="20"/>
        </w:rPr>
        <w:t>ı vermeyerek doğrudan ya da dolaylı yoldan ayrımcılık yapmaktadır.</w:t>
      </w:r>
    </w:p>
    <w:p w:rsidR="00173889" w:rsidRPr="0047294D" w:rsidRDefault="00173889" w:rsidP="0047294D">
      <w:pPr>
        <w:spacing w:after="0" w:line="240" w:lineRule="auto"/>
        <w:jc w:val="both"/>
        <w:rPr>
          <w:rFonts w:ascii="Verdana" w:hAnsi="Verdana" w:cs="Times New Roman"/>
          <w:sz w:val="20"/>
          <w:szCs w:val="20"/>
        </w:rPr>
      </w:pPr>
    </w:p>
    <w:p w:rsidR="00173889" w:rsidRPr="0047294D" w:rsidRDefault="00173889" w:rsidP="000C180A">
      <w:pPr>
        <w:spacing w:after="0" w:line="240" w:lineRule="auto"/>
        <w:ind w:firstLine="708"/>
        <w:jc w:val="both"/>
        <w:rPr>
          <w:rFonts w:ascii="Verdana" w:hAnsi="Verdana" w:cs="Times New Roman"/>
          <w:sz w:val="20"/>
          <w:szCs w:val="20"/>
        </w:rPr>
      </w:pPr>
      <w:r w:rsidRPr="0047294D">
        <w:rPr>
          <w:rFonts w:ascii="Verdana" w:hAnsi="Verdana"/>
          <w:sz w:val="20"/>
          <w:szCs w:val="20"/>
        </w:rPr>
        <w:t xml:space="preserve">07.11.1982 tarihli ve 2709 sayılı Türkiye Cumhuriyeti Anayasası'nın </w:t>
      </w:r>
      <w:r w:rsidRPr="0047294D">
        <w:rPr>
          <w:rStyle w:val="Gl"/>
          <w:rFonts w:ascii="Verdana" w:hAnsi="Verdana"/>
          <w:sz w:val="20"/>
          <w:szCs w:val="20"/>
        </w:rPr>
        <w:t xml:space="preserve">"Kanun önünde eşitlik" </w:t>
      </w:r>
      <w:r w:rsidRPr="0047294D">
        <w:rPr>
          <w:rFonts w:ascii="Verdana" w:hAnsi="Verdana"/>
          <w:sz w:val="20"/>
          <w:szCs w:val="20"/>
        </w:rPr>
        <w:t xml:space="preserve">başlıklı 10. maddesi 1. fıkrasındaki; </w:t>
      </w:r>
      <w:r w:rsidRPr="0047294D">
        <w:rPr>
          <w:rStyle w:val="Gl"/>
          <w:rFonts w:ascii="Verdana" w:hAnsi="Verdana"/>
          <w:sz w:val="20"/>
          <w:szCs w:val="20"/>
        </w:rPr>
        <w:t xml:space="preserve">"Herkes, dil, ırk, renk, cinsiyet, siyasî düşünce, felsefî inanç, din, mezhep ve benzeri sebeplerle ayırım gözetilmeksizin kanun önünde eşittir.” hükümleri ve </w:t>
      </w:r>
      <w:r w:rsidRPr="0047294D">
        <w:rPr>
          <w:rFonts w:ascii="Verdana" w:hAnsi="Verdana" w:cs="Times New Roman"/>
          <w:sz w:val="20"/>
          <w:szCs w:val="20"/>
        </w:rPr>
        <w:t>Türkiye İnsan Hakları ve Eşitlik Kurumu Kanununun</w:t>
      </w:r>
      <w:r w:rsidRPr="0047294D">
        <w:rPr>
          <w:rFonts w:ascii="Verdana" w:hAnsi="Verdana" w:cs="Times New Roman"/>
          <w:b/>
          <w:sz w:val="20"/>
          <w:szCs w:val="20"/>
        </w:rPr>
        <w:t xml:space="preserve"> "Eşitlik ilkesi ve ayrımcılık yasağı"</w:t>
      </w:r>
      <w:r w:rsidRPr="0047294D">
        <w:rPr>
          <w:rFonts w:ascii="Verdana" w:hAnsi="Verdana" w:cs="Times New Roman"/>
          <w:sz w:val="20"/>
          <w:szCs w:val="20"/>
        </w:rPr>
        <w:t xml:space="preserve"> başlıklı 3. maddesi 1. fıkrasındaki; </w:t>
      </w:r>
      <w:r w:rsidRPr="0047294D">
        <w:rPr>
          <w:rFonts w:ascii="Verdana" w:hAnsi="Verdana" w:cs="Times New Roman"/>
          <w:b/>
          <w:sz w:val="20"/>
          <w:szCs w:val="20"/>
        </w:rPr>
        <w:t>“(1) Herkes, hukuken tanınmış hak ve hürriyetlerden yararlanmada eşittir.”</w:t>
      </w:r>
      <w:r w:rsidRPr="0047294D">
        <w:rPr>
          <w:rFonts w:ascii="Verdana" w:hAnsi="Verdana" w:cs="Times New Roman"/>
          <w:sz w:val="20"/>
          <w:szCs w:val="20"/>
        </w:rPr>
        <w:t xml:space="preserve"> hükümleri gereğince MEB’in </w:t>
      </w:r>
      <w:r w:rsidRPr="0047294D">
        <w:rPr>
          <w:rFonts w:ascii="Verdana" w:hAnsi="Verdana" w:cs="Times New Roman"/>
          <w:b/>
          <w:sz w:val="20"/>
          <w:szCs w:val="20"/>
        </w:rPr>
        <w:t xml:space="preserve">“sağlık durumu” </w:t>
      </w:r>
      <w:r w:rsidRPr="0047294D">
        <w:rPr>
          <w:rFonts w:ascii="Verdana" w:hAnsi="Verdana" w:cs="Times New Roman"/>
          <w:sz w:val="20"/>
          <w:szCs w:val="20"/>
        </w:rPr>
        <w:t xml:space="preserve">özrü bakımından kadrolu öğretmenler ile sözleşmeli öğretmenler arasında bir ayrımcılık yapmaması gerekmektedir. </w:t>
      </w:r>
    </w:p>
    <w:p w:rsidR="00173889" w:rsidRPr="0047294D" w:rsidRDefault="00173889" w:rsidP="0047294D">
      <w:pPr>
        <w:pStyle w:val="NormalWeb"/>
        <w:spacing w:before="0" w:beforeAutospacing="0" w:after="0" w:afterAutospacing="0"/>
        <w:jc w:val="both"/>
        <w:rPr>
          <w:rFonts w:ascii="Verdana" w:hAnsi="Verdana"/>
          <w:sz w:val="20"/>
          <w:szCs w:val="20"/>
        </w:rPr>
      </w:pPr>
    </w:p>
    <w:p w:rsidR="00173889" w:rsidRPr="0047294D" w:rsidRDefault="00173889" w:rsidP="000C180A">
      <w:pPr>
        <w:spacing w:after="0" w:line="240" w:lineRule="auto"/>
        <w:ind w:firstLine="708"/>
        <w:jc w:val="both"/>
        <w:rPr>
          <w:rFonts w:ascii="Verdana" w:hAnsi="Verdana" w:cs="Times New Roman"/>
          <w:b/>
          <w:sz w:val="20"/>
          <w:szCs w:val="20"/>
        </w:rPr>
      </w:pPr>
      <w:r w:rsidRPr="0047294D">
        <w:rPr>
          <w:rFonts w:ascii="Verdana" w:hAnsi="Verdana" w:cs="Times New Roman"/>
          <w:b/>
          <w:sz w:val="20"/>
          <w:szCs w:val="20"/>
        </w:rPr>
        <w:t xml:space="preserve">Özellikle bir yaşam hakkı olan sağlık özrü ve </w:t>
      </w:r>
      <w:r w:rsidR="00A200D4" w:rsidRPr="0047294D">
        <w:rPr>
          <w:rFonts w:ascii="Verdana" w:hAnsi="Verdana" w:cs="Times New Roman"/>
          <w:b/>
          <w:sz w:val="20"/>
          <w:szCs w:val="20"/>
        </w:rPr>
        <w:t>uluslararası</w:t>
      </w:r>
      <w:r w:rsidRPr="0047294D">
        <w:rPr>
          <w:rFonts w:ascii="Verdana" w:hAnsi="Verdana" w:cs="Times New Roman"/>
          <w:b/>
          <w:sz w:val="20"/>
          <w:szCs w:val="20"/>
        </w:rPr>
        <w:t xml:space="preserve"> sözleşmeler ve Anayasamıza göre ailenin, kadının ve çocuğun korunması ilkesi gereği sağlık durumu özründen yer değiştirme hususu birinci derecede önem kazanmaktadır.</w:t>
      </w:r>
    </w:p>
    <w:p w:rsidR="00173889" w:rsidRPr="0047294D" w:rsidRDefault="00173889" w:rsidP="0047294D">
      <w:pPr>
        <w:spacing w:after="0" w:line="240" w:lineRule="auto"/>
        <w:jc w:val="both"/>
        <w:rPr>
          <w:rFonts w:ascii="Verdana" w:hAnsi="Verdana" w:cs="Times New Roman"/>
          <w:sz w:val="20"/>
          <w:szCs w:val="20"/>
        </w:rPr>
      </w:pPr>
    </w:p>
    <w:p w:rsidR="00173889" w:rsidRPr="0047294D" w:rsidRDefault="00173889" w:rsidP="000C180A">
      <w:pPr>
        <w:spacing w:after="0" w:line="240" w:lineRule="auto"/>
        <w:ind w:firstLine="708"/>
        <w:jc w:val="both"/>
        <w:rPr>
          <w:rFonts w:ascii="Verdana" w:hAnsi="Verdana" w:cs="Times New Roman"/>
          <w:sz w:val="20"/>
          <w:szCs w:val="20"/>
        </w:rPr>
      </w:pPr>
      <w:r w:rsidRPr="0047294D">
        <w:rPr>
          <w:rFonts w:ascii="Verdana" w:hAnsi="Verdana" w:cs="Times New Roman"/>
          <w:sz w:val="20"/>
          <w:szCs w:val="20"/>
        </w:rPr>
        <w:t>Türkiye İnsan Hakları ve Eşitlik Kurumu Kanununun</w:t>
      </w:r>
      <w:r w:rsidRPr="0047294D">
        <w:rPr>
          <w:rFonts w:ascii="Verdana" w:hAnsi="Verdana" w:cs="Times New Roman"/>
          <w:b/>
          <w:sz w:val="20"/>
          <w:szCs w:val="20"/>
        </w:rPr>
        <w:t xml:space="preserve"> "Eşitlik ilkesi ve ayrımcılık yasağı"</w:t>
      </w:r>
      <w:r w:rsidRPr="0047294D">
        <w:rPr>
          <w:rFonts w:ascii="Verdana" w:hAnsi="Verdana" w:cs="Times New Roman"/>
          <w:sz w:val="20"/>
          <w:szCs w:val="20"/>
        </w:rPr>
        <w:t xml:space="preserve"> başlıklı 3. maddesi 2. fıkrasında; </w:t>
      </w:r>
      <w:r w:rsidRPr="0047294D">
        <w:rPr>
          <w:rFonts w:ascii="Verdana" w:hAnsi="Verdana" w:cs="Times New Roman"/>
          <w:b/>
          <w:sz w:val="20"/>
          <w:szCs w:val="20"/>
        </w:rPr>
        <w:t>"(2) Bu Kanun kapsamında cinsiyet, ırk, renk, dil, din, inanç, mezhep, felsefi ve siyasi görüş, etnik köken, servet, doğum, medeni hâl, sağlık durumu, engellilik ve yaş temellerine dayalı ayrımcılık yasaktır."</w:t>
      </w:r>
      <w:r w:rsidRPr="0047294D">
        <w:rPr>
          <w:rFonts w:ascii="Verdana" w:hAnsi="Verdana" w:cs="Times New Roman"/>
          <w:sz w:val="20"/>
          <w:szCs w:val="20"/>
        </w:rPr>
        <w:t xml:space="preserve"> hükümleri gereğince;</w:t>
      </w:r>
      <w:r w:rsidR="00A200D4" w:rsidRPr="0047294D">
        <w:rPr>
          <w:rFonts w:ascii="Verdana" w:hAnsi="Verdana" w:cs="Times New Roman"/>
          <w:sz w:val="20"/>
          <w:szCs w:val="20"/>
        </w:rPr>
        <w:t xml:space="preserve"> </w:t>
      </w:r>
      <w:r w:rsidRPr="0047294D">
        <w:rPr>
          <w:rFonts w:ascii="Verdana" w:hAnsi="Verdana" w:cs="Times New Roman"/>
          <w:sz w:val="20"/>
          <w:szCs w:val="20"/>
        </w:rPr>
        <w:t xml:space="preserve">Milli Eğitim Bakanlığı kadrolu öğretmenler ile sözleşmeli </w:t>
      </w:r>
      <w:r w:rsidRPr="0047294D">
        <w:rPr>
          <w:rFonts w:ascii="Verdana" w:hAnsi="Verdana" w:cs="Times New Roman"/>
          <w:sz w:val="20"/>
          <w:szCs w:val="20"/>
        </w:rPr>
        <w:lastRenderedPageBreak/>
        <w:t xml:space="preserve">öğretmenler arasında </w:t>
      </w:r>
      <w:r w:rsidRPr="0047294D">
        <w:rPr>
          <w:rFonts w:ascii="Verdana" w:hAnsi="Verdana" w:cs="Times New Roman"/>
          <w:b/>
          <w:sz w:val="20"/>
          <w:szCs w:val="20"/>
        </w:rPr>
        <w:t xml:space="preserve">“sağlık durumu” </w:t>
      </w:r>
      <w:r w:rsidRPr="0047294D">
        <w:rPr>
          <w:rFonts w:ascii="Verdana" w:hAnsi="Verdana" w:cs="Times New Roman"/>
          <w:sz w:val="20"/>
          <w:szCs w:val="20"/>
        </w:rPr>
        <w:t>ayrımcılığı yapamaz. Bu</w:t>
      </w:r>
      <w:r w:rsidR="00A200D4" w:rsidRPr="0047294D">
        <w:rPr>
          <w:rFonts w:ascii="Verdana" w:hAnsi="Verdana" w:cs="Times New Roman"/>
          <w:sz w:val="20"/>
          <w:szCs w:val="20"/>
        </w:rPr>
        <w:t>na rağmen yukarıda sıraladığım</w:t>
      </w:r>
      <w:r w:rsidR="00C83CF4">
        <w:rPr>
          <w:rFonts w:ascii="Verdana" w:hAnsi="Verdana" w:cs="Times New Roman"/>
          <w:sz w:val="20"/>
          <w:szCs w:val="20"/>
        </w:rPr>
        <w:t>ız</w:t>
      </w:r>
      <w:r w:rsidRPr="0047294D">
        <w:rPr>
          <w:rFonts w:ascii="Verdana" w:hAnsi="Verdana" w:cs="Times New Roman"/>
          <w:sz w:val="20"/>
          <w:szCs w:val="20"/>
        </w:rPr>
        <w:t xml:space="preserve"> mevzuat hükümlerine göre MEB kadrolu öğretmenlere </w:t>
      </w:r>
      <w:r w:rsidRPr="0047294D">
        <w:rPr>
          <w:rFonts w:ascii="Verdana" w:hAnsi="Verdana" w:cs="Times New Roman"/>
          <w:b/>
          <w:sz w:val="20"/>
          <w:szCs w:val="20"/>
        </w:rPr>
        <w:t xml:space="preserve">“sağlık durumu” </w:t>
      </w:r>
      <w:r w:rsidRPr="0047294D">
        <w:rPr>
          <w:rFonts w:ascii="Verdana" w:hAnsi="Verdana" w:cs="Times New Roman"/>
          <w:sz w:val="20"/>
          <w:szCs w:val="20"/>
        </w:rPr>
        <w:t>özrü hakkı vermekte iken sözleşmeli öğretmenlere bu hakkı vermemekte dolayısıyla da Türkiye İnsan Hakları ve Eşitlik Kurumu Kanunu hükümlerine aykırı hareket etmektedir.</w:t>
      </w:r>
    </w:p>
    <w:p w:rsidR="00173889" w:rsidRPr="0047294D" w:rsidRDefault="00173889" w:rsidP="0047294D">
      <w:pPr>
        <w:pStyle w:val="NormalWeb"/>
        <w:spacing w:before="0" w:beforeAutospacing="0" w:after="0" w:afterAutospacing="0"/>
        <w:jc w:val="both"/>
        <w:rPr>
          <w:rFonts w:ascii="Verdana" w:hAnsi="Verdana"/>
          <w:sz w:val="20"/>
          <w:szCs w:val="20"/>
        </w:rPr>
      </w:pPr>
    </w:p>
    <w:p w:rsidR="00173889" w:rsidRPr="0047294D" w:rsidRDefault="00173889" w:rsidP="000C180A">
      <w:pPr>
        <w:pStyle w:val="NormalWeb"/>
        <w:spacing w:before="0" w:beforeAutospacing="0" w:after="0" w:afterAutospacing="0"/>
        <w:ind w:firstLine="708"/>
        <w:jc w:val="both"/>
        <w:rPr>
          <w:rFonts w:ascii="Verdana" w:hAnsi="Verdana"/>
          <w:sz w:val="20"/>
          <w:szCs w:val="20"/>
        </w:rPr>
      </w:pPr>
      <w:r w:rsidRPr="0047294D">
        <w:rPr>
          <w:rFonts w:ascii="Verdana" w:hAnsi="Verdana"/>
          <w:sz w:val="20"/>
          <w:szCs w:val="20"/>
        </w:rPr>
        <w:t>Zaten bu durum</w:t>
      </w:r>
      <w:r w:rsidR="00C83CF4">
        <w:rPr>
          <w:rFonts w:ascii="Verdana" w:hAnsi="Verdana"/>
          <w:sz w:val="20"/>
          <w:szCs w:val="20"/>
        </w:rPr>
        <w:t>,</w:t>
      </w:r>
      <w:r w:rsidRPr="0047294D">
        <w:rPr>
          <w:rFonts w:ascii="Verdana" w:hAnsi="Verdana"/>
          <w:sz w:val="20"/>
          <w:szCs w:val="20"/>
        </w:rPr>
        <w:t xml:space="preserve"> yani kadrolu öğretmenlere verilen sağlık durumu özrünün sözleşmeli öğretmenlere verilmemesi durumu 07.11.1982 tarihli ve 2709 sayılı Türkiye Cumhuriyeti Anayasası'nın </w:t>
      </w:r>
      <w:r w:rsidRPr="0047294D">
        <w:rPr>
          <w:rStyle w:val="Gl"/>
          <w:rFonts w:ascii="Verdana" w:hAnsi="Verdana"/>
          <w:sz w:val="20"/>
          <w:szCs w:val="20"/>
        </w:rPr>
        <w:t xml:space="preserve">"Kanun önünde eşitlik" </w:t>
      </w:r>
      <w:r w:rsidRPr="0047294D">
        <w:rPr>
          <w:rFonts w:ascii="Verdana" w:hAnsi="Verdana"/>
          <w:sz w:val="20"/>
          <w:szCs w:val="20"/>
        </w:rPr>
        <w:t xml:space="preserve">başlıklı 10. maddesi 4. fıkrasındaki; </w:t>
      </w:r>
      <w:r w:rsidRPr="0047294D">
        <w:rPr>
          <w:rStyle w:val="Gl"/>
          <w:rFonts w:ascii="Verdana" w:hAnsi="Verdana"/>
          <w:sz w:val="20"/>
          <w:szCs w:val="20"/>
        </w:rPr>
        <w:t xml:space="preserve">"Hiçbir kişiye, aileye, zümreye veya sınıfa imtiyaz tanınamaz." </w:t>
      </w:r>
      <w:r w:rsidRPr="00C83CF4">
        <w:rPr>
          <w:rStyle w:val="Gl"/>
          <w:rFonts w:ascii="Verdana" w:hAnsi="Verdana"/>
          <w:b w:val="0"/>
          <w:sz w:val="20"/>
          <w:szCs w:val="20"/>
        </w:rPr>
        <w:t>h</w:t>
      </w:r>
      <w:r w:rsidRPr="00C83CF4">
        <w:rPr>
          <w:rFonts w:ascii="Verdana" w:hAnsi="Verdana"/>
          <w:sz w:val="20"/>
          <w:szCs w:val="20"/>
        </w:rPr>
        <w:t>ü</w:t>
      </w:r>
      <w:r w:rsidRPr="0047294D">
        <w:rPr>
          <w:rFonts w:ascii="Verdana" w:hAnsi="Verdana"/>
          <w:sz w:val="20"/>
          <w:szCs w:val="20"/>
        </w:rPr>
        <w:t>kümlerine göre kadrolu öğretmenler imtiyazlı gurup haline getirilerek bu öğretmenlere sağlık durumu özrü verilip sözleşmeli öğretmenlere bu özür durumları verilmeyerek kadrolu öğretmenler imtiyazlı grup haline getirilerek ayrımcılık yapılmaktadır.</w:t>
      </w:r>
    </w:p>
    <w:p w:rsidR="00173889" w:rsidRPr="0047294D" w:rsidRDefault="00173889" w:rsidP="0047294D">
      <w:pPr>
        <w:pStyle w:val="NormalWeb"/>
        <w:spacing w:before="0" w:beforeAutospacing="0" w:after="0" w:afterAutospacing="0"/>
        <w:jc w:val="both"/>
        <w:rPr>
          <w:rFonts w:ascii="Verdana" w:hAnsi="Verdana"/>
          <w:sz w:val="20"/>
          <w:szCs w:val="20"/>
        </w:rPr>
      </w:pPr>
    </w:p>
    <w:p w:rsidR="00173889" w:rsidRPr="0047294D" w:rsidRDefault="00173889" w:rsidP="000C180A">
      <w:pPr>
        <w:pStyle w:val="NormalWeb"/>
        <w:spacing w:before="0" w:beforeAutospacing="0" w:after="0" w:afterAutospacing="0"/>
        <w:ind w:firstLine="708"/>
        <w:jc w:val="both"/>
        <w:rPr>
          <w:rFonts w:ascii="Verdana" w:hAnsi="Verdana"/>
          <w:b/>
          <w:sz w:val="20"/>
          <w:szCs w:val="20"/>
        </w:rPr>
      </w:pPr>
      <w:r w:rsidRPr="0047294D">
        <w:rPr>
          <w:rFonts w:ascii="Verdana" w:hAnsi="Verdana"/>
          <w:sz w:val="20"/>
          <w:szCs w:val="20"/>
        </w:rPr>
        <w:t xml:space="preserve">Hâlbuki MEB, Türkiye Cumhuriyeti Anayasası'nın </w:t>
      </w:r>
      <w:r w:rsidRPr="0047294D">
        <w:rPr>
          <w:rStyle w:val="Gl"/>
          <w:rFonts w:ascii="Verdana" w:hAnsi="Verdana"/>
          <w:sz w:val="20"/>
          <w:szCs w:val="20"/>
        </w:rPr>
        <w:t xml:space="preserve">"Kanun önünde eşitlik" </w:t>
      </w:r>
      <w:r w:rsidRPr="0047294D">
        <w:rPr>
          <w:rFonts w:ascii="Verdana" w:hAnsi="Verdana"/>
          <w:sz w:val="20"/>
          <w:szCs w:val="20"/>
        </w:rPr>
        <w:t xml:space="preserve">başlıklı 10. maddesi 5. fıkrasındaki; </w:t>
      </w:r>
      <w:r w:rsidRPr="0047294D">
        <w:rPr>
          <w:rStyle w:val="Gl"/>
          <w:rFonts w:ascii="Verdana" w:hAnsi="Verdana"/>
          <w:sz w:val="20"/>
          <w:szCs w:val="20"/>
        </w:rPr>
        <w:t>"Devlet organları ve idare makamları bütün işlemlerinde kanun önünde eşitlik ilkesine uygun olarak hareket etmek zorundadırlar." hükmüne uygun hareket ederek işlem tesis etmek zorundadır.</w:t>
      </w:r>
    </w:p>
    <w:p w:rsidR="00173889" w:rsidRPr="0047294D" w:rsidRDefault="00173889" w:rsidP="0047294D">
      <w:pPr>
        <w:spacing w:after="0" w:line="240" w:lineRule="auto"/>
        <w:jc w:val="both"/>
        <w:rPr>
          <w:rFonts w:ascii="Verdana" w:hAnsi="Verdana" w:cs="Times New Roman"/>
          <w:sz w:val="20"/>
          <w:szCs w:val="20"/>
        </w:rPr>
      </w:pPr>
    </w:p>
    <w:p w:rsidR="00173889" w:rsidRPr="0047294D" w:rsidRDefault="00173889" w:rsidP="000C180A">
      <w:pPr>
        <w:spacing w:after="0" w:line="240" w:lineRule="auto"/>
        <w:ind w:firstLine="708"/>
        <w:jc w:val="both"/>
        <w:rPr>
          <w:rFonts w:ascii="Verdana" w:hAnsi="Verdana" w:cs="Times New Roman"/>
          <w:b/>
          <w:sz w:val="20"/>
          <w:szCs w:val="20"/>
        </w:rPr>
      </w:pPr>
      <w:r w:rsidRPr="0047294D">
        <w:rPr>
          <w:rFonts w:ascii="Verdana" w:hAnsi="Verdana" w:cs="Times New Roman"/>
          <w:sz w:val="20"/>
          <w:szCs w:val="20"/>
        </w:rPr>
        <w:t>Türkiye İnsan Hakları ve Eşitlik Kurumu Kanununun</w:t>
      </w:r>
      <w:r w:rsidRPr="0047294D">
        <w:rPr>
          <w:rFonts w:ascii="Verdana" w:hAnsi="Verdana" w:cs="Times New Roman"/>
          <w:b/>
          <w:sz w:val="20"/>
          <w:szCs w:val="20"/>
        </w:rPr>
        <w:t xml:space="preserve"> "Eşitlik ilkesi ve ayrımcılık yasağı"</w:t>
      </w:r>
      <w:r w:rsidRPr="0047294D">
        <w:rPr>
          <w:rFonts w:ascii="Verdana" w:hAnsi="Verdana" w:cs="Times New Roman"/>
          <w:sz w:val="20"/>
          <w:szCs w:val="20"/>
        </w:rPr>
        <w:t xml:space="preserve"> başlıklı 3. maddesi 3 ve 4. fıkralarındaki; </w:t>
      </w:r>
      <w:r w:rsidRPr="0047294D">
        <w:rPr>
          <w:rFonts w:ascii="Verdana" w:hAnsi="Verdana" w:cs="Times New Roman"/>
          <w:b/>
          <w:sz w:val="20"/>
          <w:szCs w:val="20"/>
        </w:rPr>
        <w:t>“(3) Ayrımcılık yasağının ihlali hâlinde, konuya ilişkin görev ve yetkisi bulunan kamu kurum ve kuruluşları ile kamu kurumu niteliğindeki meslek kuruluşları ihlalin sona erdirilmesi, sonuçlarının giderilmesi, tekrarlanmasının önlenmesi, adli ve idari yoldan takibinin sağlanması amacıyla gerekli tedbirleri almakla yükümlüdür.</w:t>
      </w:r>
    </w:p>
    <w:p w:rsidR="00173889" w:rsidRPr="0047294D" w:rsidRDefault="00173889" w:rsidP="0047294D">
      <w:pPr>
        <w:spacing w:after="0" w:line="240" w:lineRule="auto"/>
        <w:jc w:val="both"/>
        <w:rPr>
          <w:rFonts w:ascii="Verdana" w:hAnsi="Verdana" w:cs="Times New Roman"/>
          <w:sz w:val="20"/>
          <w:szCs w:val="20"/>
        </w:rPr>
      </w:pPr>
      <w:r w:rsidRPr="0047294D">
        <w:rPr>
          <w:rFonts w:ascii="Verdana" w:hAnsi="Verdana" w:cs="Times New Roman"/>
          <w:b/>
          <w:sz w:val="20"/>
          <w:szCs w:val="20"/>
        </w:rPr>
        <w:t xml:space="preserve">(4) Ayrımcılık yasağı bakımından sorumluluk altında olan gerçek ve özel hukuk tüzel kişileri, yetki alanları içerisinde bulunan konular bakımından ayrımcılığın tespiti, ortadan kaldırılması ve eşitliğin sağlanması için gerekli tedbirleri almakla yükümlüdür.” </w:t>
      </w:r>
      <w:r w:rsidR="00616FDF" w:rsidRPr="0047294D">
        <w:rPr>
          <w:rFonts w:ascii="Verdana" w:hAnsi="Verdana" w:cs="Times New Roman"/>
          <w:sz w:val="20"/>
          <w:szCs w:val="20"/>
        </w:rPr>
        <w:t>h</w:t>
      </w:r>
      <w:r w:rsidRPr="0047294D">
        <w:rPr>
          <w:rFonts w:ascii="Verdana" w:hAnsi="Verdana" w:cs="Times New Roman"/>
          <w:sz w:val="20"/>
          <w:szCs w:val="20"/>
        </w:rPr>
        <w:t xml:space="preserve">ükümlerine göre MEB tarafından kadrolu öğretmenlere tanınan </w:t>
      </w:r>
      <w:r w:rsidRPr="0047294D">
        <w:rPr>
          <w:rFonts w:ascii="Verdana" w:hAnsi="Verdana" w:cs="Times New Roman"/>
          <w:b/>
          <w:sz w:val="20"/>
          <w:szCs w:val="20"/>
        </w:rPr>
        <w:t xml:space="preserve">“eş ve sağlık durumu” </w:t>
      </w:r>
      <w:r w:rsidRPr="0047294D">
        <w:rPr>
          <w:rFonts w:ascii="Verdana" w:hAnsi="Verdana" w:cs="Times New Roman"/>
          <w:sz w:val="20"/>
          <w:szCs w:val="20"/>
        </w:rPr>
        <w:t xml:space="preserve">özrü sözleşmeli öğretmenlere de tanınmak zorundadır. </w:t>
      </w:r>
    </w:p>
    <w:p w:rsidR="00616FDF" w:rsidRPr="0047294D" w:rsidRDefault="00616FDF" w:rsidP="0047294D">
      <w:pPr>
        <w:autoSpaceDE w:val="0"/>
        <w:autoSpaceDN w:val="0"/>
        <w:adjustRightInd w:val="0"/>
        <w:spacing w:after="0" w:line="240" w:lineRule="auto"/>
        <w:jc w:val="both"/>
        <w:rPr>
          <w:rFonts w:ascii="Verdana" w:hAnsi="Verdana" w:cs="Times New Roman"/>
          <w:sz w:val="20"/>
          <w:szCs w:val="20"/>
        </w:rPr>
      </w:pPr>
    </w:p>
    <w:p w:rsidR="000B4A5D" w:rsidRPr="0047294D" w:rsidRDefault="00497F00" w:rsidP="000C180A">
      <w:pPr>
        <w:autoSpaceDE w:val="0"/>
        <w:autoSpaceDN w:val="0"/>
        <w:adjustRightInd w:val="0"/>
        <w:spacing w:after="0" w:line="240" w:lineRule="auto"/>
        <w:ind w:firstLine="708"/>
        <w:jc w:val="both"/>
        <w:rPr>
          <w:rFonts w:ascii="Verdana" w:hAnsi="Verdana" w:cs="Times New Roman"/>
          <w:sz w:val="20"/>
          <w:szCs w:val="20"/>
        </w:rPr>
      </w:pPr>
      <w:r w:rsidRPr="0047294D">
        <w:rPr>
          <w:rFonts w:ascii="Verdana" w:hAnsi="Verdana" w:cs="Times New Roman"/>
          <w:sz w:val="20"/>
          <w:szCs w:val="20"/>
        </w:rPr>
        <w:t xml:space="preserve">Dolayısıyla 652 sayılı Milli Eğitim Bakanlığının Teşkilat ve Görevleri Hakkında Kanun Hükmünde Kararnamenin 27 Temmuz 2016 tarihli Resmi Gazetede yayımlanan değişikliğe göre Ek 4. maddesi 3. fıkrasındaki; </w:t>
      </w:r>
      <w:r w:rsidRPr="0047294D">
        <w:rPr>
          <w:rFonts w:ascii="Verdana" w:hAnsi="Verdana" w:cs="Times New Roman"/>
          <w:b/>
          <w:sz w:val="20"/>
          <w:szCs w:val="20"/>
        </w:rPr>
        <w:t xml:space="preserve">“dört yıl süreyle başka bir yere atanamaz.” </w:t>
      </w:r>
      <w:r w:rsidRPr="0047294D">
        <w:rPr>
          <w:rFonts w:ascii="Verdana" w:hAnsi="Verdana" w:cs="Times New Roman"/>
          <w:sz w:val="20"/>
          <w:szCs w:val="20"/>
        </w:rPr>
        <w:t>ibaresi öz</w:t>
      </w:r>
      <w:r w:rsidR="000579E6" w:rsidRPr="0047294D">
        <w:rPr>
          <w:rFonts w:ascii="Verdana" w:hAnsi="Verdana" w:cs="Times New Roman"/>
          <w:sz w:val="20"/>
          <w:szCs w:val="20"/>
        </w:rPr>
        <w:t>ü</w:t>
      </w:r>
      <w:r w:rsidRPr="0047294D">
        <w:rPr>
          <w:rFonts w:ascii="Verdana" w:hAnsi="Verdana" w:cs="Times New Roman"/>
          <w:sz w:val="20"/>
          <w:szCs w:val="20"/>
        </w:rPr>
        <w:t>r durumu olmayan sözleşmeli öğretmenlerin il içi ve il dışı normal yer değiştirme işlemlerini sınırlandırmak için uygulanması gereken bir hükümdür. Özür durumu olan sözleşmeli öğretmenlere hiçbir şekilde uygulanamaz.</w:t>
      </w:r>
      <w:r w:rsidR="000D5B78" w:rsidRPr="0047294D">
        <w:rPr>
          <w:rFonts w:ascii="Verdana" w:hAnsi="Verdana" w:cs="Times New Roman"/>
          <w:sz w:val="20"/>
          <w:szCs w:val="20"/>
        </w:rPr>
        <w:t xml:space="preserve"> İlgili kanun hükmünde zaten sağlık özrü ile ilgili bir kısıtlamada bulunmamaktadır.</w:t>
      </w:r>
      <w:r w:rsidR="000579E6" w:rsidRPr="0047294D">
        <w:rPr>
          <w:rFonts w:ascii="Verdana" w:hAnsi="Verdana" w:cs="Times New Roman"/>
          <w:sz w:val="20"/>
          <w:szCs w:val="20"/>
        </w:rPr>
        <w:t xml:space="preserve"> Zaten kanuna da yukarıda sıraladığımız uluslararası sözleşmeler, Anayasa ve diğer kanunlara aykırı bir hüküm </w:t>
      </w:r>
      <w:r w:rsidR="00616FDF" w:rsidRPr="0047294D">
        <w:rPr>
          <w:rFonts w:ascii="Verdana" w:hAnsi="Verdana" w:cs="Times New Roman"/>
          <w:sz w:val="20"/>
          <w:szCs w:val="20"/>
        </w:rPr>
        <w:t xml:space="preserve">de </w:t>
      </w:r>
      <w:r w:rsidR="000579E6" w:rsidRPr="0047294D">
        <w:rPr>
          <w:rFonts w:ascii="Verdana" w:hAnsi="Verdana" w:cs="Times New Roman"/>
          <w:sz w:val="20"/>
          <w:szCs w:val="20"/>
        </w:rPr>
        <w:t>konulamaz.</w:t>
      </w:r>
    </w:p>
    <w:p w:rsidR="008D6A5C" w:rsidRPr="0047294D" w:rsidRDefault="008D6A5C" w:rsidP="0047294D">
      <w:pPr>
        <w:autoSpaceDE w:val="0"/>
        <w:autoSpaceDN w:val="0"/>
        <w:adjustRightInd w:val="0"/>
        <w:spacing w:after="0" w:line="240" w:lineRule="auto"/>
        <w:jc w:val="both"/>
        <w:rPr>
          <w:rFonts w:ascii="Verdana" w:hAnsi="Verdana"/>
          <w:b/>
          <w:sz w:val="20"/>
          <w:szCs w:val="20"/>
        </w:rPr>
      </w:pPr>
    </w:p>
    <w:p w:rsidR="008D6A5C" w:rsidRPr="0047294D" w:rsidRDefault="008D6A5C" w:rsidP="000C180A">
      <w:pPr>
        <w:pStyle w:val="NormalWeb"/>
        <w:spacing w:before="0" w:beforeAutospacing="0" w:after="0" w:afterAutospacing="0"/>
        <w:ind w:firstLine="708"/>
        <w:jc w:val="both"/>
        <w:rPr>
          <w:rFonts w:ascii="Verdana" w:hAnsi="Verdana"/>
          <w:sz w:val="20"/>
          <w:szCs w:val="20"/>
        </w:rPr>
      </w:pPr>
      <w:r w:rsidRPr="0047294D">
        <w:rPr>
          <w:rFonts w:ascii="Verdana" w:hAnsi="Verdana"/>
          <w:sz w:val="20"/>
          <w:szCs w:val="20"/>
        </w:rPr>
        <w:t>Bu hükümler nedeniyle</w:t>
      </w:r>
      <w:r w:rsidR="00225EE0">
        <w:rPr>
          <w:rFonts w:ascii="Verdana" w:hAnsi="Verdana"/>
          <w:sz w:val="20"/>
          <w:szCs w:val="20"/>
        </w:rPr>
        <w:t>;</w:t>
      </w:r>
    </w:p>
    <w:p w:rsidR="008D6A5C" w:rsidRPr="0047294D" w:rsidRDefault="008D6A5C" w:rsidP="0047294D">
      <w:pPr>
        <w:pStyle w:val="NormalWeb"/>
        <w:spacing w:before="0" w:beforeAutospacing="0" w:after="0" w:afterAutospacing="0"/>
        <w:ind w:firstLine="708"/>
        <w:jc w:val="both"/>
        <w:rPr>
          <w:rFonts w:ascii="Verdana" w:hAnsi="Verdana"/>
          <w:sz w:val="20"/>
          <w:szCs w:val="20"/>
        </w:rPr>
      </w:pPr>
    </w:p>
    <w:p w:rsidR="008D6A5C" w:rsidRPr="0047294D" w:rsidRDefault="008D6A5C" w:rsidP="0047294D">
      <w:pPr>
        <w:pStyle w:val="NormalWeb"/>
        <w:spacing w:before="0" w:beforeAutospacing="0" w:after="0" w:afterAutospacing="0"/>
        <w:jc w:val="both"/>
        <w:rPr>
          <w:rFonts w:ascii="Verdana" w:hAnsi="Verdana"/>
          <w:sz w:val="20"/>
          <w:szCs w:val="20"/>
        </w:rPr>
      </w:pPr>
      <w:r w:rsidRPr="0047294D">
        <w:rPr>
          <w:rFonts w:ascii="Verdana" w:hAnsi="Verdana"/>
          <w:color w:val="FF0000"/>
          <w:sz w:val="20"/>
          <w:szCs w:val="20"/>
        </w:rPr>
        <w:t>Aşağıdaki örneklere göre talebinizi net ve kesin ifade olarak yazınız</w:t>
      </w:r>
    </w:p>
    <w:p w:rsidR="008D6A5C" w:rsidRPr="0047294D" w:rsidRDefault="008D6A5C" w:rsidP="0047294D">
      <w:pPr>
        <w:pStyle w:val="NormalWeb"/>
        <w:spacing w:before="0" w:beforeAutospacing="0" w:after="0" w:afterAutospacing="0"/>
        <w:jc w:val="both"/>
        <w:rPr>
          <w:rFonts w:ascii="Verdana" w:hAnsi="Verdana"/>
          <w:sz w:val="20"/>
          <w:szCs w:val="20"/>
        </w:rPr>
      </w:pPr>
    </w:p>
    <w:p w:rsidR="008D6A5C" w:rsidRPr="0047294D" w:rsidRDefault="008D6A5C" w:rsidP="0047294D">
      <w:pPr>
        <w:autoSpaceDE w:val="0"/>
        <w:autoSpaceDN w:val="0"/>
        <w:adjustRightInd w:val="0"/>
        <w:spacing w:after="0" w:line="240" w:lineRule="auto"/>
        <w:jc w:val="both"/>
        <w:rPr>
          <w:rFonts w:ascii="Verdana" w:hAnsi="Verdana" w:cs="Times New Roman"/>
          <w:sz w:val="20"/>
          <w:szCs w:val="20"/>
        </w:rPr>
      </w:pPr>
      <w:r w:rsidRPr="0047294D">
        <w:rPr>
          <w:rFonts w:ascii="Verdana" w:hAnsi="Verdana" w:cs="Times New Roman"/>
          <w:color w:val="FF0000"/>
          <w:sz w:val="20"/>
          <w:szCs w:val="20"/>
        </w:rPr>
        <w:t xml:space="preserve">Örnek 1; </w:t>
      </w:r>
      <w:r w:rsidRPr="0047294D">
        <w:rPr>
          <w:rFonts w:ascii="Verdana" w:hAnsi="Verdana" w:cs="Times New Roman"/>
          <w:sz w:val="20"/>
          <w:szCs w:val="20"/>
        </w:rPr>
        <w:t>Tarafımın-eşimin-çocuğumun/babamın-annemin/kardeşimin “…….” hastalığı nedeniyle …/…./2018 tarih ve ……… nolu ……….. Hastanesinden ……</w:t>
      </w:r>
      <w:r w:rsidR="004A0B47" w:rsidRPr="0047294D">
        <w:rPr>
          <w:rFonts w:ascii="Verdana" w:hAnsi="Verdana" w:cs="Times New Roman"/>
          <w:sz w:val="20"/>
          <w:szCs w:val="20"/>
        </w:rPr>
        <w:t>………….</w:t>
      </w:r>
      <w:r w:rsidRPr="0047294D">
        <w:rPr>
          <w:rFonts w:ascii="Verdana" w:hAnsi="Verdana" w:cs="Times New Roman"/>
          <w:sz w:val="20"/>
          <w:szCs w:val="20"/>
        </w:rPr>
        <w:t xml:space="preserve">……… dair rapor bulunmaktadır. </w:t>
      </w:r>
      <w:r w:rsidRPr="00590565">
        <w:rPr>
          <w:rFonts w:ascii="Verdana" w:hAnsi="Verdana" w:cs="Times New Roman"/>
          <w:b/>
          <w:sz w:val="20"/>
          <w:szCs w:val="20"/>
        </w:rPr>
        <w:t>(Ek-1)</w:t>
      </w:r>
    </w:p>
    <w:p w:rsidR="008D6A5C" w:rsidRPr="0047294D" w:rsidRDefault="008D6A5C" w:rsidP="0047294D">
      <w:pPr>
        <w:autoSpaceDE w:val="0"/>
        <w:autoSpaceDN w:val="0"/>
        <w:adjustRightInd w:val="0"/>
        <w:spacing w:after="0" w:line="240" w:lineRule="auto"/>
        <w:jc w:val="both"/>
        <w:rPr>
          <w:rFonts w:ascii="Verdana" w:hAnsi="Verdana" w:cs="Times New Roman"/>
          <w:sz w:val="20"/>
          <w:szCs w:val="20"/>
        </w:rPr>
      </w:pPr>
    </w:p>
    <w:p w:rsidR="008D6A5C" w:rsidRPr="0047294D" w:rsidRDefault="008D6A5C" w:rsidP="0047294D">
      <w:pPr>
        <w:autoSpaceDE w:val="0"/>
        <w:autoSpaceDN w:val="0"/>
        <w:adjustRightInd w:val="0"/>
        <w:spacing w:after="0" w:line="240" w:lineRule="auto"/>
        <w:jc w:val="both"/>
        <w:rPr>
          <w:rFonts w:ascii="Verdana" w:hAnsi="Verdana" w:cs="Times New Roman"/>
          <w:sz w:val="20"/>
          <w:szCs w:val="20"/>
        </w:rPr>
      </w:pPr>
      <w:r w:rsidRPr="0047294D">
        <w:rPr>
          <w:rFonts w:ascii="Verdana" w:hAnsi="Verdana" w:cs="Times New Roman"/>
          <w:color w:val="FF0000"/>
          <w:sz w:val="20"/>
          <w:szCs w:val="20"/>
        </w:rPr>
        <w:t xml:space="preserve">Örnek 2; </w:t>
      </w:r>
      <w:r w:rsidRPr="0047294D">
        <w:rPr>
          <w:rFonts w:ascii="Verdana" w:hAnsi="Verdana" w:cs="Times New Roman"/>
          <w:sz w:val="20"/>
          <w:szCs w:val="20"/>
        </w:rPr>
        <w:t xml:space="preserve">Tarafımın-eşimin-çocuğumun/babamın-annemin/kardeşimin “…….” hastalığı nedeniyle …/…./2018 tarih ve ……… nolu ……….. Hastanesinden Üniversite veya Araştırma Hastanelerinin bulunduğu yerlerde hastalığımın izlenmesi gerektiğine dair rapor bulunmaktadır. </w:t>
      </w:r>
      <w:r w:rsidRPr="00590565">
        <w:rPr>
          <w:rFonts w:ascii="Verdana" w:hAnsi="Verdana" w:cs="Times New Roman"/>
          <w:b/>
          <w:sz w:val="20"/>
          <w:szCs w:val="20"/>
        </w:rPr>
        <w:t>(Ek-1)</w:t>
      </w:r>
    </w:p>
    <w:p w:rsidR="008D6A5C" w:rsidRPr="0047294D" w:rsidRDefault="008D6A5C" w:rsidP="0047294D">
      <w:pPr>
        <w:pStyle w:val="NormalWeb"/>
        <w:spacing w:before="0" w:beforeAutospacing="0" w:after="0" w:afterAutospacing="0"/>
        <w:jc w:val="both"/>
        <w:rPr>
          <w:rFonts w:ascii="Verdana" w:hAnsi="Verdana"/>
          <w:sz w:val="20"/>
          <w:szCs w:val="20"/>
        </w:rPr>
      </w:pPr>
    </w:p>
    <w:p w:rsidR="008D6A5C" w:rsidRPr="0047294D" w:rsidRDefault="008D6A5C" w:rsidP="000C180A">
      <w:pPr>
        <w:pStyle w:val="NormalWeb"/>
        <w:spacing w:before="0" w:beforeAutospacing="0" w:after="0" w:afterAutospacing="0"/>
        <w:ind w:firstLine="708"/>
        <w:jc w:val="both"/>
        <w:rPr>
          <w:rFonts w:ascii="Verdana" w:hAnsi="Verdana"/>
          <w:b/>
          <w:sz w:val="20"/>
          <w:szCs w:val="20"/>
        </w:rPr>
      </w:pPr>
      <w:r w:rsidRPr="000C180A">
        <w:rPr>
          <w:rFonts w:ascii="Verdana" w:hAnsi="Verdana"/>
          <w:color w:val="FF0000"/>
          <w:sz w:val="20"/>
          <w:szCs w:val="20"/>
        </w:rPr>
        <w:t>Tarafımın-eşimin-çocuğumun/babamın-annemin/kardeşimin “……</w:t>
      </w:r>
      <w:r w:rsidR="004A0B47" w:rsidRPr="000C180A">
        <w:rPr>
          <w:rFonts w:ascii="Verdana" w:hAnsi="Verdana"/>
          <w:color w:val="FF0000"/>
          <w:sz w:val="20"/>
          <w:szCs w:val="20"/>
        </w:rPr>
        <w:t>……</w:t>
      </w:r>
      <w:r w:rsidRPr="000C180A">
        <w:rPr>
          <w:rFonts w:ascii="Verdana" w:hAnsi="Verdana"/>
          <w:color w:val="FF0000"/>
          <w:sz w:val="20"/>
          <w:szCs w:val="20"/>
        </w:rPr>
        <w:t xml:space="preserve">.” Hastalığının görev yaptığım il sınırları içerisinde üniversite veya </w:t>
      </w:r>
      <w:r w:rsidR="004A0B47" w:rsidRPr="000C180A">
        <w:rPr>
          <w:rFonts w:ascii="Verdana" w:hAnsi="Verdana"/>
          <w:color w:val="FF0000"/>
          <w:sz w:val="20"/>
          <w:szCs w:val="20"/>
        </w:rPr>
        <w:t>A</w:t>
      </w:r>
      <w:r w:rsidRPr="000C180A">
        <w:rPr>
          <w:rFonts w:ascii="Verdana" w:hAnsi="Verdana"/>
          <w:color w:val="FF0000"/>
          <w:sz w:val="20"/>
          <w:szCs w:val="20"/>
        </w:rPr>
        <w:t xml:space="preserve">raştırma </w:t>
      </w:r>
      <w:r w:rsidR="004A0B47" w:rsidRPr="000C180A">
        <w:rPr>
          <w:rFonts w:ascii="Verdana" w:hAnsi="Verdana"/>
          <w:color w:val="FF0000"/>
          <w:sz w:val="20"/>
          <w:szCs w:val="20"/>
        </w:rPr>
        <w:t>H</w:t>
      </w:r>
      <w:r w:rsidRPr="000C180A">
        <w:rPr>
          <w:rFonts w:ascii="Verdana" w:hAnsi="Verdana"/>
          <w:color w:val="FF0000"/>
          <w:sz w:val="20"/>
          <w:szCs w:val="20"/>
        </w:rPr>
        <w:t>astanesi bulunmadığından, tedavimin/tedavisin</w:t>
      </w:r>
      <w:r w:rsidR="004A0B47" w:rsidRPr="000C180A">
        <w:rPr>
          <w:rFonts w:ascii="Verdana" w:hAnsi="Verdana"/>
          <w:color w:val="FF0000"/>
          <w:sz w:val="20"/>
          <w:szCs w:val="20"/>
        </w:rPr>
        <w:t>in</w:t>
      </w:r>
      <w:r w:rsidRPr="000C180A">
        <w:rPr>
          <w:rFonts w:ascii="Verdana" w:hAnsi="Verdana"/>
          <w:color w:val="FF0000"/>
          <w:sz w:val="20"/>
          <w:szCs w:val="20"/>
        </w:rPr>
        <w:t xml:space="preserve"> yapılabilmesi için </w:t>
      </w:r>
      <w:r w:rsidRPr="0055220E">
        <w:rPr>
          <w:rFonts w:ascii="Verdana" w:hAnsi="Verdana"/>
          <w:sz w:val="20"/>
          <w:szCs w:val="20"/>
        </w:rPr>
        <w:t xml:space="preserve">ekte sunduğum belgelere istinaden </w:t>
      </w:r>
      <w:r w:rsidR="00590565">
        <w:rPr>
          <w:rFonts w:ascii="Verdana" w:hAnsi="Verdana"/>
          <w:sz w:val="20"/>
          <w:szCs w:val="20"/>
        </w:rPr>
        <w:t xml:space="preserve">…… </w:t>
      </w:r>
      <w:r w:rsidR="00590565" w:rsidRPr="0047294D">
        <w:rPr>
          <w:rFonts w:ascii="Verdana" w:hAnsi="Verdana"/>
          <w:sz w:val="20"/>
          <w:szCs w:val="20"/>
        </w:rPr>
        <w:t xml:space="preserve">İli ……. İlçesine …… </w:t>
      </w:r>
      <w:r w:rsidR="00590565">
        <w:rPr>
          <w:rFonts w:ascii="Verdana" w:hAnsi="Verdana"/>
          <w:sz w:val="20"/>
          <w:szCs w:val="20"/>
        </w:rPr>
        <w:t xml:space="preserve">Sözleşmeli …. Öğretmen olarak </w:t>
      </w:r>
      <w:r w:rsidR="00590565" w:rsidRPr="0047294D">
        <w:rPr>
          <w:rFonts w:ascii="Verdana" w:hAnsi="Verdana"/>
          <w:sz w:val="20"/>
          <w:szCs w:val="20"/>
        </w:rPr>
        <w:t xml:space="preserve">atamamın yapılması </w:t>
      </w:r>
      <w:r w:rsidR="00590565" w:rsidRPr="0047294D">
        <w:rPr>
          <w:rFonts w:ascii="Verdana" w:hAnsi="Verdana"/>
          <w:sz w:val="20"/>
          <w:szCs w:val="20"/>
        </w:rPr>
        <w:lastRenderedPageBreak/>
        <w:t xml:space="preserve">hususunu; </w:t>
      </w:r>
      <w:r w:rsidR="004A0B47" w:rsidRPr="0047294D">
        <w:rPr>
          <w:rFonts w:ascii="Verdana" w:hAnsi="Verdana"/>
          <w:sz w:val="20"/>
          <w:szCs w:val="20"/>
        </w:rPr>
        <w:t xml:space="preserve">12.1.1983 tarih ve 17926 Sayılı Resmi Gazetede yayımlanan Devlet Memurlarının Şikâyet ve Müracaatları Hakkında Yönetmeliğinin </w:t>
      </w:r>
      <w:r w:rsidRPr="0047294D">
        <w:rPr>
          <w:rFonts w:ascii="Verdana" w:hAnsi="Verdana"/>
          <w:bCs/>
          <w:color w:val="000000"/>
          <w:sz w:val="20"/>
          <w:szCs w:val="20"/>
        </w:rPr>
        <w:t>12. maddesinde yer alan</w:t>
      </w:r>
      <w:r w:rsidRPr="0047294D">
        <w:rPr>
          <w:rFonts w:ascii="Verdana" w:hAnsi="Verdana"/>
          <w:b/>
          <w:bCs/>
          <w:color w:val="000000"/>
          <w:sz w:val="20"/>
          <w:szCs w:val="20"/>
        </w:rPr>
        <w:t xml:space="preserve"> “</w:t>
      </w:r>
      <w:r w:rsidRPr="0047294D">
        <w:rPr>
          <w:rFonts w:ascii="Verdana" w:hAnsi="Verdana"/>
          <w:b/>
          <w:sz w:val="20"/>
          <w:szCs w:val="20"/>
        </w:rPr>
        <w:t>Müracaatlar hakkında karar verme yetkisi, kurumların çalışma usul ve esasla</w:t>
      </w:r>
      <w:r w:rsidRPr="0047294D">
        <w:rPr>
          <w:rFonts w:ascii="Verdana" w:hAnsi="Verdana"/>
          <w:b/>
          <w:sz w:val="20"/>
          <w:szCs w:val="20"/>
        </w:rPr>
        <w:softHyphen/>
        <w:t xml:space="preserve">rını belirleyen kanun, tüzük ve yönetmelikler ile müracaat konusunu çözümlemeye yetkili kılınan mercilere aittir. </w:t>
      </w:r>
    </w:p>
    <w:p w:rsidR="008D6A5C" w:rsidRPr="0047294D" w:rsidRDefault="008D6A5C" w:rsidP="0047294D">
      <w:pPr>
        <w:jc w:val="both"/>
        <w:rPr>
          <w:rFonts w:ascii="Verdana" w:hAnsi="Verdana"/>
          <w:bCs/>
          <w:color w:val="000000"/>
          <w:sz w:val="20"/>
          <w:szCs w:val="20"/>
        </w:rPr>
      </w:pPr>
      <w:r w:rsidRPr="0047294D">
        <w:rPr>
          <w:rFonts w:ascii="Verdana" w:hAnsi="Verdana"/>
          <w:b/>
          <w:sz w:val="20"/>
          <w:szCs w:val="20"/>
        </w:rPr>
        <w:t>Müracaatı kabul eden ancak sorunu çözümleme yetkisi bulunmayan amirler bunları sil</w:t>
      </w:r>
      <w:r w:rsidRPr="0047294D">
        <w:rPr>
          <w:rFonts w:ascii="Verdana" w:hAnsi="Verdana"/>
          <w:b/>
          <w:sz w:val="20"/>
          <w:szCs w:val="20"/>
        </w:rPr>
        <w:softHyphen/>
        <w:t>sile yolu ile birinci fıkrada belirtilen mercilere 3 gün içinde intikal ettirilir.”</w:t>
      </w:r>
      <w:r w:rsidRPr="0047294D">
        <w:rPr>
          <w:rFonts w:ascii="Verdana" w:hAnsi="Verdana"/>
          <w:sz w:val="20"/>
          <w:szCs w:val="20"/>
        </w:rPr>
        <w:t xml:space="preserve"> hükmü gereği</w:t>
      </w:r>
      <w:r w:rsidRPr="0047294D">
        <w:rPr>
          <w:rFonts w:ascii="Verdana" w:hAnsi="Verdana"/>
          <w:bCs/>
          <w:color w:val="000000"/>
          <w:sz w:val="20"/>
          <w:szCs w:val="20"/>
        </w:rPr>
        <w:t xml:space="preserve"> çözümlemeye yetkili </w:t>
      </w:r>
      <w:r w:rsidRPr="0047294D">
        <w:rPr>
          <w:rFonts w:ascii="Verdana" w:hAnsi="Verdana"/>
          <w:bCs/>
          <w:sz w:val="20"/>
          <w:szCs w:val="20"/>
        </w:rPr>
        <w:t xml:space="preserve">olan Milli Eğitim Bakanlığı İnsan Kaynakları Genel Müdürlüğü Makamına </w:t>
      </w:r>
      <w:r w:rsidRPr="0047294D">
        <w:rPr>
          <w:rFonts w:ascii="Verdana" w:hAnsi="Verdana"/>
          <w:bCs/>
          <w:color w:val="000000"/>
          <w:sz w:val="20"/>
          <w:szCs w:val="20"/>
        </w:rPr>
        <w:t>iletilmesi hususlarında gereğini arz ederim.</w:t>
      </w:r>
      <w:r w:rsidRPr="0047294D">
        <w:rPr>
          <w:rFonts w:ascii="Verdana" w:hAnsi="Verdana" w:cs="Tahoma"/>
          <w:sz w:val="20"/>
          <w:szCs w:val="20"/>
        </w:rPr>
        <w:t xml:space="preserve"> </w:t>
      </w:r>
      <w:r w:rsidR="00E2066D">
        <w:rPr>
          <w:rFonts w:ascii="Verdana" w:hAnsi="Verdana" w:cs="Tahoma"/>
          <w:sz w:val="20"/>
          <w:szCs w:val="20"/>
        </w:rPr>
        <w:t>.</w:t>
      </w:r>
      <w:r w:rsidRPr="0047294D">
        <w:rPr>
          <w:rFonts w:ascii="Verdana" w:hAnsi="Verdana" w:cs="Tahoma"/>
          <w:sz w:val="20"/>
          <w:szCs w:val="20"/>
        </w:rPr>
        <w:t>../1</w:t>
      </w:r>
      <w:r w:rsidR="004A0B47" w:rsidRPr="0047294D">
        <w:rPr>
          <w:rFonts w:ascii="Verdana" w:hAnsi="Verdana" w:cs="Tahoma"/>
          <w:sz w:val="20"/>
          <w:szCs w:val="20"/>
        </w:rPr>
        <w:t>0</w:t>
      </w:r>
      <w:r w:rsidRPr="0047294D">
        <w:rPr>
          <w:rFonts w:ascii="Verdana" w:hAnsi="Verdana" w:cs="Tahoma"/>
          <w:sz w:val="20"/>
          <w:szCs w:val="20"/>
        </w:rPr>
        <w:t>/201</w:t>
      </w:r>
      <w:r w:rsidR="004A0B47" w:rsidRPr="0047294D">
        <w:rPr>
          <w:rFonts w:ascii="Verdana" w:hAnsi="Verdana" w:cs="Tahoma"/>
          <w:sz w:val="20"/>
          <w:szCs w:val="20"/>
        </w:rPr>
        <w:t>8</w:t>
      </w:r>
    </w:p>
    <w:p w:rsidR="004A0B47" w:rsidRPr="00BF67BB" w:rsidRDefault="004A0B47" w:rsidP="008D6A5C">
      <w:pPr>
        <w:pStyle w:val="Gvdemetni0"/>
        <w:tabs>
          <w:tab w:val="left" w:pos="-2835"/>
        </w:tabs>
        <w:spacing w:line="278" w:lineRule="exact"/>
        <w:ind w:firstLine="0"/>
        <w:jc w:val="both"/>
        <w:rPr>
          <w:rFonts w:ascii="Verdana" w:hAnsi="Verdana"/>
          <w:sz w:val="20"/>
          <w:szCs w:val="20"/>
        </w:rPr>
      </w:pPr>
    </w:p>
    <w:p w:rsidR="008D6A5C" w:rsidRPr="00BF67BB" w:rsidRDefault="008D6A5C" w:rsidP="008D6A5C">
      <w:pPr>
        <w:pStyle w:val="Gvdemetni0"/>
        <w:tabs>
          <w:tab w:val="left" w:pos="-2835"/>
        </w:tabs>
        <w:spacing w:line="278" w:lineRule="exact"/>
        <w:ind w:firstLine="0"/>
        <w:jc w:val="both"/>
        <w:rPr>
          <w:rFonts w:ascii="Verdana" w:hAnsi="Verdana"/>
          <w:sz w:val="20"/>
          <w:szCs w:val="20"/>
        </w:rPr>
      </w:pPr>
      <w:r w:rsidRPr="00BF67BB">
        <w:rPr>
          <w:rFonts w:ascii="Verdana" w:hAnsi="Verdana"/>
          <w:sz w:val="20"/>
          <w:szCs w:val="20"/>
        </w:rPr>
        <w:t xml:space="preserve">Adres:                                                                                                             </w:t>
      </w:r>
    </w:p>
    <w:p w:rsidR="008D6A5C" w:rsidRPr="00BF67BB" w:rsidRDefault="008D6A5C" w:rsidP="008D6A5C">
      <w:pPr>
        <w:pStyle w:val="Gvdemetni0"/>
        <w:tabs>
          <w:tab w:val="left" w:pos="-2835"/>
        </w:tabs>
        <w:spacing w:line="278" w:lineRule="exact"/>
        <w:ind w:firstLine="0"/>
        <w:jc w:val="both"/>
        <w:rPr>
          <w:rFonts w:ascii="Verdana" w:hAnsi="Verdana"/>
          <w:sz w:val="20"/>
          <w:szCs w:val="20"/>
        </w:rPr>
      </w:pPr>
      <w:r w:rsidRPr="00BF67BB">
        <w:rPr>
          <w:rFonts w:ascii="Verdana" w:hAnsi="Verdana"/>
          <w:sz w:val="20"/>
          <w:szCs w:val="20"/>
        </w:rPr>
        <w:t xml:space="preserve">……………….                                                                                    </w:t>
      </w:r>
      <w:r w:rsidR="00587817" w:rsidRPr="00256DD5">
        <w:rPr>
          <w:rFonts w:ascii="Verdana" w:hAnsi="Verdana"/>
          <w:b/>
          <w:sz w:val="20"/>
          <w:szCs w:val="20"/>
        </w:rPr>
        <w:t>AHMET KANDEMİR</w:t>
      </w:r>
    </w:p>
    <w:p w:rsidR="008D6A5C" w:rsidRPr="00BF67BB" w:rsidRDefault="008D6A5C" w:rsidP="008D6A5C">
      <w:pPr>
        <w:pStyle w:val="Gvdemetni0"/>
        <w:tabs>
          <w:tab w:val="left" w:pos="-2835"/>
        </w:tabs>
        <w:spacing w:line="278" w:lineRule="exact"/>
        <w:ind w:firstLine="0"/>
        <w:jc w:val="both"/>
        <w:rPr>
          <w:rFonts w:ascii="Verdana" w:hAnsi="Verdana"/>
          <w:sz w:val="20"/>
          <w:szCs w:val="20"/>
        </w:rPr>
      </w:pPr>
      <w:r w:rsidRPr="00BF67BB">
        <w:rPr>
          <w:rFonts w:ascii="Verdana" w:hAnsi="Verdana"/>
          <w:sz w:val="20"/>
          <w:szCs w:val="20"/>
        </w:rPr>
        <w:t>Merkez/Osmaniye</w:t>
      </w:r>
    </w:p>
    <w:p w:rsidR="008D6A5C" w:rsidRPr="00BF67BB" w:rsidRDefault="008D6A5C" w:rsidP="008D6A5C">
      <w:pPr>
        <w:pStyle w:val="Gvdemetni0"/>
        <w:tabs>
          <w:tab w:val="left" w:pos="-2835"/>
        </w:tabs>
        <w:spacing w:line="278" w:lineRule="exact"/>
        <w:ind w:firstLine="0"/>
        <w:jc w:val="both"/>
        <w:rPr>
          <w:rFonts w:ascii="Verdana" w:hAnsi="Verdana"/>
          <w:sz w:val="20"/>
          <w:szCs w:val="20"/>
        </w:rPr>
      </w:pPr>
      <w:r w:rsidRPr="00BF67BB">
        <w:rPr>
          <w:rFonts w:ascii="Verdana" w:hAnsi="Verdana"/>
          <w:sz w:val="20"/>
          <w:szCs w:val="20"/>
        </w:rPr>
        <w:t>Cep Tel:</w:t>
      </w:r>
    </w:p>
    <w:p w:rsidR="008D6A5C" w:rsidRPr="00BF67BB" w:rsidRDefault="008D6A5C" w:rsidP="008D6A5C">
      <w:pPr>
        <w:pStyle w:val="Gvdemetni0"/>
        <w:tabs>
          <w:tab w:val="left" w:pos="-2835"/>
        </w:tabs>
        <w:spacing w:line="278" w:lineRule="exact"/>
        <w:ind w:firstLine="0"/>
        <w:jc w:val="both"/>
        <w:rPr>
          <w:rFonts w:ascii="Verdana" w:hAnsi="Verdana"/>
          <w:sz w:val="20"/>
          <w:szCs w:val="20"/>
        </w:rPr>
      </w:pPr>
    </w:p>
    <w:p w:rsidR="008D6A5C" w:rsidRPr="00BF67BB" w:rsidRDefault="00E03FD4" w:rsidP="008D6A5C">
      <w:pPr>
        <w:pStyle w:val="Gvdemetni0"/>
        <w:tabs>
          <w:tab w:val="left" w:pos="-2835"/>
        </w:tabs>
        <w:spacing w:line="278" w:lineRule="exact"/>
        <w:ind w:firstLine="0"/>
        <w:jc w:val="both"/>
        <w:rPr>
          <w:rFonts w:ascii="Verdana" w:hAnsi="Verdana"/>
          <w:sz w:val="20"/>
          <w:szCs w:val="20"/>
        </w:rPr>
      </w:pPr>
      <w:r>
        <w:rPr>
          <w:rFonts w:ascii="Verdana" w:hAnsi="Verdana"/>
          <w:sz w:val="20"/>
          <w:szCs w:val="20"/>
        </w:rPr>
        <w:t>Eki: 1-Sağlık Raporu v</w:t>
      </w:r>
      <w:bookmarkStart w:id="0" w:name="_GoBack"/>
      <w:bookmarkEnd w:id="0"/>
      <w:r w:rsidR="008D6A5C" w:rsidRPr="00BF67BB">
        <w:rPr>
          <w:rFonts w:ascii="Verdana" w:hAnsi="Verdana"/>
          <w:sz w:val="20"/>
          <w:szCs w:val="20"/>
        </w:rPr>
        <w:t xml:space="preserve">e diğer belgeler </w:t>
      </w:r>
      <w:r>
        <w:rPr>
          <w:rFonts w:ascii="Verdana" w:hAnsi="Verdana"/>
          <w:sz w:val="20"/>
          <w:szCs w:val="20"/>
        </w:rPr>
        <w:t xml:space="preserve">maddeler halinde </w:t>
      </w:r>
      <w:r w:rsidR="008D6A5C" w:rsidRPr="00BF67BB">
        <w:rPr>
          <w:rFonts w:ascii="Verdana" w:hAnsi="Verdana"/>
          <w:sz w:val="20"/>
          <w:szCs w:val="20"/>
        </w:rPr>
        <w:t xml:space="preserve">yazılacak  </w:t>
      </w:r>
    </w:p>
    <w:p w:rsidR="008D6A5C" w:rsidRPr="00BF67BB" w:rsidRDefault="008D6A5C" w:rsidP="008D6A5C">
      <w:pPr>
        <w:pStyle w:val="Gvdemetni0"/>
        <w:tabs>
          <w:tab w:val="left" w:pos="466"/>
        </w:tabs>
        <w:spacing w:line="278" w:lineRule="exact"/>
        <w:ind w:firstLine="0"/>
        <w:jc w:val="both"/>
        <w:rPr>
          <w:rFonts w:ascii="Verdana" w:hAnsi="Verdana"/>
          <w:sz w:val="20"/>
          <w:szCs w:val="20"/>
        </w:rPr>
      </w:pPr>
    </w:p>
    <w:p w:rsidR="000D5B78" w:rsidRPr="00BF67BB" w:rsidRDefault="000D5B78" w:rsidP="000D5B78">
      <w:pPr>
        <w:spacing w:after="0" w:line="240" w:lineRule="auto"/>
        <w:rPr>
          <w:rFonts w:ascii="Verdana" w:hAnsi="Verdana"/>
          <w:sz w:val="20"/>
          <w:szCs w:val="20"/>
        </w:rPr>
      </w:pPr>
    </w:p>
    <w:sectPr w:rsidR="000D5B78" w:rsidRPr="00BF67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C14" w:rsidRDefault="00670C14" w:rsidP="00BC0673">
      <w:pPr>
        <w:spacing w:after="0" w:line="240" w:lineRule="auto"/>
      </w:pPr>
      <w:r>
        <w:separator/>
      </w:r>
    </w:p>
  </w:endnote>
  <w:endnote w:type="continuationSeparator" w:id="0">
    <w:p w:rsidR="00670C14" w:rsidRDefault="00670C14" w:rsidP="00BC0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11" w:csb1="00000000"/>
  </w:font>
  <w:font w:name="TimesNewRomanPS-BoldMT">
    <w:altName w:val="Times New Roman"/>
    <w:panose1 w:val="00000000000000000000"/>
    <w:charset w:val="00"/>
    <w:family w:val="roman"/>
    <w:notTrueType/>
    <w:pitch w:val="default"/>
    <w:sig w:usb0="00000005" w:usb1="00000000" w:usb2="00000000" w:usb3="00000000" w:csb0="0000001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C14" w:rsidRDefault="00670C14" w:rsidP="00BC0673">
      <w:pPr>
        <w:spacing w:after="0" w:line="240" w:lineRule="auto"/>
      </w:pPr>
      <w:r>
        <w:separator/>
      </w:r>
    </w:p>
  </w:footnote>
  <w:footnote w:type="continuationSeparator" w:id="0">
    <w:p w:rsidR="00670C14" w:rsidRDefault="00670C14" w:rsidP="00BC06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A35"/>
    <w:rsid w:val="00002F9A"/>
    <w:rsid w:val="000051E9"/>
    <w:rsid w:val="00015187"/>
    <w:rsid w:val="000566FB"/>
    <w:rsid w:val="000579E6"/>
    <w:rsid w:val="00083C00"/>
    <w:rsid w:val="00083FE1"/>
    <w:rsid w:val="00084E28"/>
    <w:rsid w:val="00087C3C"/>
    <w:rsid w:val="000A1C09"/>
    <w:rsid w:val="000B34D2"/>
    <w:rsid w:val="000B4A5D"/>
    <w:rsid w:val="000C180A"/>
    <w:rsid w:val="000C241F"/>
    <w:rsid w:val="000C317B"/>
    <w:rsid w:val="000D1BEA"/>
    <w:rsid w:val="000D345F"/>
    <w:rsid w:val="000D5B78"/>
    <w:rsid w:val="000D7AB0"/>
    <w:rsid w:val="000F09BA"/>
    <w:rsid w:val="001042A1"/>
    <w:rsid w:val="001162CB"/>
    <w:rsid w:val="001449C5"/>
    <w:rsid w:val="00156E10"/>
    <w:rsid w:val="0016078F"/>
    <w:rsid w:val="00173889"/>
    <w:rsid w:val="00174685"/>
    <w:rsid w:val="00186DB8"/>
    <w:rsid w:val="001A0BA1"/>
    <w:rsid w:val="001B056C"/>
    <w:rsid w:val="001B7845"/>
    <w:rsid w:val="001C56F4"/>
    <w:rsid w:val="001E2D2E"/>
    <w:rsid w:val="001F7E29"/>
    <w:rsid w:val="00206E6E"/>
    <w:rsid w:val="002075C4"/>
    <w:rsid w:val="0022597F"/>
    <w:rsid w:val="00225EE0"/>
    <w:rsid w:val="00227DDC"/>
    <w:rsid w:val="002328E6"/>
    <w:rsid w:val="00245DB5"/>
    <w:rsid w:val="00256DD5"/>
    <w:rsid w:val="002651B7"/>
    <w:rsid w:val="00265D2C"/>
    <w:rsid w:val="002979C6"/>
    <w:rsid w:val="002B6DCF"/>
    <w:rsid w:val="002C011B"/>
    <w:rsid w:val="002C248E"/>
    <w:rsid w:val="002C37C0"/>
    <w:rsid w:val="002D4C43"/>
    <w:rsid w:val="002E54B4"/>
    <w:rsid w:val="002F037B"/>
    <w:rsid w:val="003152F2"/>
    <w:rsid w:val="0031722E"/>
    <w:rsid w:val="00332585"/>
    <w:rsid w:val="0033733B"/>
    <w:rsid w:val="003522A2"/>
    <w:rsid w:val="003750C7"/>
    <w:rsid w:val="003754C3"/>
    <w:rsid w:val="00381E56"/>
    <w:rsid w:val="00384BE5"/>
    <w:rsid w:val="003A0A35"/>
    <w:rsid w:val="003B24C4"/>
    <w:rsid w:val="003B37EE"/>
    <w:rsid w:val="003B4359"/>
    <w:rsid w:val="003C78D2"/>
    <w:rsid w:val="003E1EBD"/>
    <w:rsid w:val="0040589A"/>
    <w:rsid w:val="00413B99"/>
    <w:rsid w:val="00425D91"/>
    <w:rsid w:val="00434937"/>
    <w:rsid w:val="00441DDB"/>
    <w:rsid w:val="00442540"/>
    <w:rsid w:val="00445C67"/>
    <w:rsid w:val="00456846"/>
    <w:rsid w:val="00457C8B"/>
    <w:rsid w:val="0047294D"/>
    <w:rsid w:val="004910AC"/>
    <w:rsid w:val="00495C97"/>
    <w:rsid w:val="00497F00"/>
    <w:rsid w:val="004A0B47"/>
    <w:rsid w:val="004A1B04"/>
    <w:rsid w:val="004A2072"/>
    <w:rsid w:val="004A628A"/>
    <w:rsid w:val="004B59EE"/>
    <w:rsid w:val="004D0103"/>
    <w:rsid w:val="004D19C0"/>
    <w:rsid w:val="004E6020"/>
    <w:rsid w:val="00503B93"/>
    <w:rsid w:val="0051176C"/>
    <w:rsid w:val="0055220E"/>
    <w:rsid w:val="005719F9"/>
    <w:rsid w:val="00572FC7"/>
    <w:rsid w:val="00580681"/>
    <w:rsid w:val="005822ED"/>
    <w:rsid w:val="005858B0"/>
    <w:rsid w:val="00587817"/>
    <w:rsid w:val="00590565"/>
    <w:rsid w:val="005949EC"/>
    <w:rsid w:val="005A119C"/>
    <w:rsid w:val="005A310C"/>
    <w:rsid w:val="005A3CA5"/>
    <w:rsid w:val="005A559C"/>
    <w:rsid w:val="005B002D"/>
    <w:rsid w:val="005B1C66"/>
    <w:rsid w:val="005C3894"/>
    <w:rsid w:val="005C39B3"/>
    <w:rsid w:val="005C4BFE"/>
    <w:rsid w:val="005C7043"/>
    <w:rsid w:val="005C7837"/>
    <w:rsid w:val="005D264F"/>
    <w:rsid w:val="005E71AC"/>
    <w:rsid w:val="006015A0"/>
    <w:rsid w:val="006056E7"/>
    <w:rsid w:val="00616FDF"/>
    <w:rsid w:val="00631CA8"/>
    <w:rsid w:val="00632195"/>
    <w:rsid w:val="006409D4"/>
    <w:rsid w:val="006571E1"/>
    <w:rsid w:val="006616D9"/>
    <w:rsid w:val="006617FE"/>
    <w:rsid w:val="00670C14"/>
    <w:rsid w:val="00680CBB"/>
    <w:rsid w:val="00680E51"/>
    <w:rsid w:val="00685D38"/>
    <w:rsid w:val="00685E59"/>
    <w:rsid w:val="00691C28"/>
    <w:rsid w:val="0069259C"/>
    <w:rsid w:val="006B1D04"/>
    <w:rsid w:val="006D726C"/>
    <w:rsid w:val="006E362A"/>
    <w:rsid w:val="00702A22"/>
    <w:rsid w:val="00703F76"/>
    <w:rsid w:val="0071772D"/>
    <w:rsid w:val="00736A5A"/>
    <w:rsid w:val="00752AB7"/>
    <w:rsid w:val="00761EBC"/>
    <w:rsid w:val="007727C6"/>
    <w:rsid w:val="007775E3"/>
    <w:rsid w:val="00797231"/>
    <w:rsid w:val="007A3B2D"/>
    <w:rsid w:val="007A4346"/>
    <w:rsid w:val="007A4C6E"/>
    <w:rsid w:val="007A6B1C"/>
    <w:rsid w:val="007B304B"/>
    <w:rsid w:val="007B55F9"/>
    <w:rsid w:val="007C7748"/>
    <w:rsid w:val="007E3626"/>
    <w:rsid w:val="007E782C"/>
    <w:rsid w:val="007F56E4"/>
    <w:rsid w:val="00836FD3"/>
    <w:rsid w:val="008465D7"/>
    <w:rsid w:val="008468D2"/>
    <w:rsid w:val="00852215"/>
    <w:rsid w:val="008612DF"/>
    <w:rsid w:val="008623FF"/>
    <w:rsid w:val="008679B5"/>
    <w:rsid w:val="00870C68"/>
    <w:rsid w:val="00876F84"/>
    <w:rsid w:val="00876FA6"/>
    <w:rsid w:val="008972AE"/>
    <w:rsid w:val="008A1D09"/>
    <w:rsid w:val="008B5491"/>
    <w:rsid w:val="008C4D73"/>
    <w:rsid w:val="008D6A5C"/>
    <w:rsid w:val="008D7606"/>
    <w:rsid w:val="008E004B"/>
    <w:rsid w:val="009064CE"/>
    <w:rsid w:val="00911EA5"/>
    <w:rsid w:val="00922CBD"/>
    <w:rsid w:val="00923A84"/>
    <w:rsid w:val="00935448"/>
    <w:rsid w:val="00951B34"/>
    <w:rsid w:val="00960A6A"/>
    <w:rsid w:val="0097482B"/>
    <w:rsid w:val="0098216C"/>
    <w:rsid w:val="00987366"/>
    <w:rsid w:val="00990970"/>
    <w:rsid w:val="009C2303"/>
    <w:rsid w:val="009C582A"/>
    <w:rsid w:val="009E0743"/>
    <w:rsid w:val="009F696F"/>
    <w:rsid w:val="00A1325D"/>
    <w:rsid w:val="00A15EA5"/>
    <w:rsid w:val="00A200D4"/>
    <w:rsid w:val="00A3040A"/>
    <w:rsid w:val="00A404ED"/>
    <w:rsid w:val="00A519E1"/>
    <w:rsid w:val="00A604CF"/>
    <w:rsid w:val="00A661A5"/>
    <w:rsid w:val="00A66A36"/>
    <w:rsid w:val="00A8207A"/>
    <w:rsid w:val="00A91451"/>
    <w:rsid w:val="00A97A57"/>
    <w:rsid w:val="00AB6637"/>
    <w:rsid w:val="00AC062E"/>
    <w:rsid w:val="00AC5E4E"/>
    <w:rsid w:val="00AF7695"/>
    <w:rsid w:val="00AF7D51"/>
    <w:rsid w:val="00B02633"/>
    <w:rsid w:val="00B20F7C"/>
    <w:rsid w:val="00B233E6"/>
    <w:rsid w:val="00B42A96"/>
    <w:rsid w:val="00B56D9B"/>
    <w:rsid w:val="00B60BFE"/>
    <w:rsid w:val="00B6167D"/>
    <w:rsid w:val="00B7421B"/>
    <w:rsid w:val="00B85611"/>
    <w:rsid w:val="00B87E74"/>
    <w:rsid w:val="00B91B52"/>
    <w:rsid w:val="00BB1FDA"/>
    <w:rsid w:val="00BB391F"/>
    <w:rsid w:val="00BC0673"/>
    <w:rsid w:val="00BC301D"/>
    <w:rsid w:val="00BC5E20"/>
    <w:rsid w:val="00BD0816"/>
    <w:rsid w:val="00BD40C3"/>
    <w:rsid w:val="00BD6644"/>
    <w:rsid w:val="00BE0636"/>
    <w:rsid w:val="00BF67BB"/>
    <w:rsid w:val="00C044A1"/>
    <w:rsid w:val="00C14112"/>
    <w:rsid w:val="00C17A60"/>
    <w:rsid w:val="00C21166"/>
    <w:rsid w:val="00C43F18"/>
    <w:rsid w:val="00C45227"/>
    <w:rsid w:val="00C52334"/>
    <w:rsid w:val="00C547BA"/>
    <w:rsid w:val="00C54A1F"/>
    <w:rsid w:val="00C626FC"/>
    <w:rsid w:val="00C64AEF"/>
    <w:rsid w:val="00C673C4"/>
    <w:rsid w:val="00C70330"/>
    <w:rsid w:val="00C83CF4"/>
    <w:rsid w:val="00C845EF"/>
    <w:rsid w:val="00C92FC6"/>
    <w:rsid w:val="00CA1595"/>
    <w:rsid w:val="00CA3AA8"/>
    <w:rsid w:val="00CA5092"/>
    <w:rsid w:val="00CB5534"/>
    <w:rsid w:val="00CC1185"/>
    <w:rsid w:val="00CC47C1"/>
    <w:rsid w:val="00CD3A3D"/>
    <w:rsid w:val="00CD51C2"/>
    <w:rsid w:val="00CD53D8"/>
    <w:rsid w:val="00CE3997"/>
    <w:rsid w:val="00CE55C1"/>
    <w:rsid w:val="00CF085F"/>
    <w:rsid w:val="00D00BAE"/>
    <w:rsid w:val="00D015F9"/>
    <w:rsid w:val="00D14682"/>
    <w:rsid w:val="00D16FE5"/>
    <w:rsid w:val="00D21EAC"/>
    <w:rsid w:val="00D32B7D"/>
    <w:rsid w:val="00D32DF1"/>
    <w:rsid w:val="00D415EA"/>
    <w:rsid w:val="00D82806"/>
    <w:rsid w:val="00D8311F"/>
    <w:rsid w:val="00D8560A"/>
    <w:rsid w:val="00D92DF2"/>
    <w:rsid w:val="00D9456F"/>
    <w:rsid w:val="00DA13C8"/>
    <w:rsid w:val="00DA6700"/>
    <w:rsid w:val="00DC0272"/>
    <w:rsid w:val="00DD7F06"/>
    <w:rsid w:val="00DE0A44"/>
    <w:rsid w:val="00DF57AD"/>
    <w:rsid w:val="00E031E5"/>
    <w:rsid w:val="00E03FD4"/>
    <w:rsid w:val="00E2066D"/>
    <w:rsid w:val="00E46A28"/>
    <w:rsid w:val="00E72F65"/>
    <w:rsid w:val="00E73779"/>
    <w:rsid w:val="00E83D7E"/>
    <w:rsid w:val="00EB0C0D"/>
    <w:rsid w:val="00EB7826"/>
    <w:rsid w:val="00F06A82"/>
    <w:rsid w:val="00F302F3"/>
    <w:rsid w:val="00F358A2"/>
    <w:rsid w:val="00F360F0"/>
    <w:rsid w:val="00F443C5"/>
    <w:rsid w:val="00F559CB"/>
    <w:rsid w:val="00F6085B"/>
    <w:rsid w:val="00F64DC1"/>
    <w:rsid w:val="00F65008"/>
    <w:rsid w:val="00F67F83"/>
    <w:rsid w:val="00F863F1"/>
    <w:rsid w:val="00F95C61"/>
    <w:rsid w:val="00FB330D"/>
    <w:rsid w:val="00FC1B8C"/>
    <w:rsid w:val="00FC352B"/>
    <w:rsid w:val="00FD3081"/>
    <w:rsid w:val="00FE2563"/>
    <w:rsid w:val="00FE551F"/>
    <w:rsid w:val="00FF0234"/>
    <w:rsid w:val="00FF6B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F6B23"/>
    <w:rPr>
      <w:color w:val="0000FF" w:themeColor="hyperlink"/>
      <w:u w:val="single"/>
    </w:rPr>
  </w:style>
  <w:style w:type="paragraph" w:styleId="NormalWeb">
    <w:name w:val="Normal (Web)"/>
    <w:basedOn w:val="Normal"/>
    <w:uiPriority w:val="99"/>
    <w:unhideWhenUsed/>
    <w:rsid w:val="00FF6B2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616D9"/>
    <w:pPr>
      <w:ind w:left="720"/>
      <w:contextualSpacing/>
    </w:pPr>
  </w:style>
  <w:style w:type="paragraph" w:customStyle="1" w:styleId="Default">
    <w:name w:val="Default"/>
    <w:rsid w:val="006B1D04"/>
    <w:pPr>
      <w:autoSpaceDE w:val="0"/>
      <w:autoSpaceDN w:val="0"/>
      <w:adjustRightInd w:val="0"/>
      <w:spacing w:after="0" w:line="240" w:lineRule="auto"/>
    </w:pPr>
    <w:rPr>
      <w:rFonts w:ascii="Times New Roman" w:hAnsi="Times New Roman" w:cs="Times New Roman"/>
      <w:color w:val="000000"/>
      <w:sz w:val="24"/>
      <w:szCs w:val="24"/>
    </w:rPr>
  </w:style>
  <w:style w:type="character" w:styleId="Gl">
    <w:name w:val="Strong"/>
    <w:basedOn w:val="VarsaylanParagrafYazTipi"/>
    <w:uiPriority w:val="22"/>
    <w:qFormat/>
    <w:rsid w:val="00CC1185"/>
    <w:rPr>
      <w:b/>
      <w:bCs/>
    </w:rPr>
  </w:style>
  <w:style w:type="character" w:customStyle="1" w:styleId="normal1">
    <w:name w:val="normal1"/>
    <w:basedOn w:val="VarsaylanParagrafYazTipi"/>
    <w:rsid w:val="00CD51C2"/>
  </w:style>
  <w:style w:type="character" w:customStyle="1" w:styleId="Gvdemetni">
    <w:name w:val="Gövde metni_"/>
    <w:link w:val="Gvdemetni0"/>
    <w:rsid w:val="008D6A5C"/>
    <w:rPr>
      <w:shd w:val="clear" w:color="auto" w:fill="FFFFFF"/>
    </w:rPr>
  </w:style>
  <w:style w:type="paragraph" w:customStyle="1" w:styleId="Gvdemetni0">
    <w:name w:val="Gövde metni"/>
    <w:basedOn w:val="Normal"/>
    <w:link w:val="Gvdemetni"/>
    <w:rsid w:val="008D6A5C"/>
    <w:pPr>
      <w:widowControl w:val="0"/>
      <w:shd w:val="clear" w:color="auto" w:fill="FFFFFF"/>
      <w:spacing w:after="0" w:line="0" w:lineRule="atLeast"/>
      <w:ind w:hanging="60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F6B23"/>
    <w:rPr>
      <w:color w:val="0000FF" w:themeColor="hyperlink"/>
      <w:u w:val="single"/>
    </w:rPr>
  </w:style>
  <w:style w:type="paragraph" w:styleId="NormalWeb">
    <w:name w:val="Normal (Web)"/>
    <w:basedOn w:val="Normal"/>
    <w:uiPriority w:val="99"/>
    <w:unhideWhenUsed/>
    <w:rsid w:val="00FF6B2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616D9"/>
    <w:pPr>
      <w:ind w:left="720"/>
      <w:contextualSpacing/>
    </w:pPr>
  </w:style>
  <w:style w:type="paragraph" w:customStyle="1" w:styleId="Default">
    <w:name w:val="Default"/>
    <w:rsid w:val="006B1D04"/>
    <w:pPr>
      <w:autoSpaceDE w:val="0"/>
      <w:autoSpaceDN w:val="0"/>
      <w:adjustRightInd w:val="0"/>
      <w:spacing w:after="0" w:line="240" w:lineRule="auto"/>
    </w:pPr>
    <w:rPr>
      <w:rFonts w:ascii="Times New Roman" w:hAnsi="Times New Roman" w:cs="Times New Roman"/>
      <w:color w:val="000000"/>
      <w:sz w:val="24"/>
      <w:szCs w:val="24"/>
    </w:rPr>
  </w:style>
  <w:style w:type="character" w:styleId="Gl">
    <w:name w:val="Strong"/>
    <w:basedOn w:val="VarsaylanParagrafYazTipi"/>
    <w:uiPriority w:val="22"/>
    <w:qFormat/>
    <w:rsid w:val="00CC1185"/>
    <w:rPr>
      <w:b/>
      <w:bCs/>
    </w:rPr>
  </w:style>
  <w:style w:type="character" w:customStyle="1" w:styleId="normal1">
    <w:name w:val="normal1"/>
    <w:basedOn w:val="VarsaylanParagrafYazTipi"/>
    <w:rsid w:val="00CD51C2"/>
  </w:style>
  <w:style w:type="character" w:customStyle="1" w:styleId="Gvdemetni">
    <w:name w:val="Gövde metni_"/>
    <w:link w:val="Gvdemetni0"/>
    <w:rsid w:val="008D6A5C"/>
    <w:rPr>
      <w:shd w:val="clear" w:color="auto" w:fill="FFFFFF"/>
    </w:rPr>
  </w:style>
  <w:style w:type="paragraph" w:customStyle="1" w:styleId="Gvdemetni0">
    <w:name w:val="Gövde metni"/>
    <w:basedOn w:val="Normal"/>
    <w:link w:val="Gvdemetni"/>
    <w:rsid w:val="008D6A5C"/>
    <w:pPr>
      <w:widowControl w:val="0"/>
      <w:shd w:val="clear" w:color="auto" w:fill="FFFFFF"/>
      <w:spacing w:after="0" w:line="0" w:lineRule="atLeast"/>
      <w:ind w:hanging="60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716835">
      <w:bodyDiv w:val="1"/>
      <w:marLeft w:val="0"/>
      <w:marRight w:val="0"/>
      <w:marTop w:val="0"/>
      <w:marBottom w:val="0"/>
      <w:divBdr>
        <w:top w:val="none" w:sz="0" w:space="0" w:color="auto"/>
        <w:left w:val="none" w:sz="0" w:space="0" w:color="auto"/>
        <w:bottom w:val="none" w:sz="0" w:space="0" w:color="auto"/>
        <w:right w:val="none" w:sz="0" w:space="0" w:color="auto"/>
      </w:divBdr>
    </w:div>
    <w:div w:id="996572815">
      <w:bodyDiv w:val="1"/>
      <w:marLeft w:val="0"/>
      <w:marRight w:val="0"/>
      <w:marTop w:val="0"/>
      <w:marBottom w:val="0"/>
      <w:divBdr>
        <w:top w:val="none" w:sz="0" w:space="0" w:color="auto"/>
        <w:left w:val="none" w:sz="0" w:space="0" w:color="auto"/>
        <w:bottom w:val="none" w:sz="0" w:space="0" w:color="auto"/>
        <w:right w:val="none" w:sz="0" w:space="0" w:color="auto"/>
      </w:divBdr>
      <w:divsChild>
        <w:div w:id="998119003">
          <w:marLeft w:val="0"/>
          <w:marRight w:val="0"/>
          <w:marTop w:val="0"/>
          <w:marBottom w:val="0"/>
          <w:divBdr>
            <w:top w:val="none" w:sz="0" w:space="0" w:color="auto"/>
            <w:left w:val="none" w:sz="0" w:space="0" w:color="auto"/>
            <w:bottom w:val="none" w:sz="0" w:space="0" w:color="auto"/>
            <w:right w:val="none" w:sz="0" w:space="0" w:color="auto"/>
          </w:divBdr>
        </w:div>
      </w:divsChild>
    </w:div>
    <w:div w:id="1135414882">
      <w:bodyDiv w:val="1"/>
      <w:marLeft w:val="0"/>
      <w:marRight w:val="0"/>
      <w:marTop w:val="0"/>
      <w:marBottom w:val="0"/>
      <w:divBdr>
        <w:top w:val="none" w:sz="0" w:space="0" w:color="auto"/>
        <w:left w:val="none" w:sz="0" w:space="0" w:color="auto"/>
        <w:bottom w:val="none" w:sz="0" w:space="0" w:color="auto"/>
        <w:right w:val="none" w:sz="0" w:space="0" w:color="auto"/>
      </w:divBdr>
    </w:div>
    <w:div w:id="1703556555">
      <w:bodyDiv w:val="1"/>
      <w:marLeft w:val="0"/>
      <w:marRight w:val="0"/>
      <w:marTop w:val="0"/>
      <w:marBottom w:val="0"/>
      <w:divBdr>
        <w:top w:val="none" w:sz="0" w:space="0" w:color="auto"/>
        <w:left w:val="none" w:sz="0" w:space="0" w:color="auto"/>
        <w:bottom w:val="none" w:sz="0" w:space="0" w:color="auto"/>
        <w:right w:val="none" w:sz="0" w:space="0" w:color="auto"/>
      </w:divBdr>
    </w:div>
    <w:div w:id="1722364793">
      <w:bodyDiv w:val="1"/>
      <w:marLeft w:val="0"/>
      <w:marRight w:val="0"/>
      <w:marTop w:val="0"/>
      <w:marBottom w:val="0"/>
      <w:divBdr>
        <w:top w:val="none" w:sz="0" w:space="0" w:color="auto"/>
        <w:left w:val="none" w:sz="0" w:space="0" w:color="auto"/>
        <w:bottom w:val="none" w:sz="0" w:space="0" w:color="auto"/>
        <w:right w:val="none" w:sz="0" w:space="0" w:color="auto"/>
      </w:divBdr>
    </w:div>
    <w:div w:id="2137989904">
      <w:bodyDiv w:val="1"/>
      <w:marLeft w:val="0"/>
      <w:marRight w:val="0"/>
      <w:marTop w:val="0"/>
      <w:marBottom w:val="0"/>
      <w:divBdr>
        <w:top w:val="none" w:sz="0" w:space="0" w:color="auto"/>
        <w:left w:val="none" w:sz="0" w:space="0" w:color="auto"/>
        <w:bottom w:val="none" w:sz="0" w:space="0" w:color="auto"/>
        <w:right w:val="none" w:sz="0" w:space="0" w:color="auto"/>
      </w:divBdr>
      <w:divsChild>
        <w:div w:id="1718629536">
          <w:marLeft w:val="0"/>
          <w:marRight w:val="0"/>
          <w:marTop w:val="0"/>
          <w:marBottom w:val="0"/>
          <w:divBdr>
            <w:top w:val="none" w:sz="0" w:space="0" w:color="auto"/>
            <w:left w:val="none" w:sz="0" w:space="0" w:color="auto"/>
            <w:bottom w:val="none" w:sz="0" w:space="0" w:color="auto"/>
            <w:right w:val="none" w:sz="0" w:space="0" w:color="auto"/>
          </w:divBdr>
          <w:divsChild>
            <w:div w:id="1699548137">
              <w:marLeft w:val="0"/>
              <w:marRight w:val="0"/>
              <w:marTop w:val="0"/>
              <w:marBottom w:val="0"/>
              <w:divBdr>
                <w:top w:val="none" w:sz="0" w:space="0" w:color="auto"/>
                <w:left w:val="none" w:sz="0" w:space="0" w:color="auto"/>
                <w:bottom w:val="none" w:sz="0" w:space="0" w:color="auto"/>
                <w:right w:val="none" w:sz="0" w:space="0" w:color="auto"/>
              </w:divBdr>
              <w:divsChild>
                <w:div w:id="1629816557">
                  <w:marLeft w:val="0"/>
                  <w:marRight w:val="0"/>
                  <w:marTop w:val="0"/>
                  <w:marBottom w:val="0"/>
                  <w:divBdr>
                    <w:top w:val="none" w:sz="0" w:space="0" w:color="auto"/>
                    <w:left w:val="none" w:sz="0" w:space="0" w:color="auto"/>
                    <w:bottom w:val="none" w:sz="0" w:space="0" w:color="auto"/>
                    <w:right w:val="none" w:sz="0" w:space="0" w:color="auto"/>
                  </w:divBdr>
                </w:div>
                <w:div w:id="72044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2717</Words>
  <Characters>15489</Characters>
  <Application>Microsoft Office Word</Application>
  <DocSecurity>0</DocSecurity>
  <Lines>129</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Demokles</dc:creator>
  <cp:lastModifiedBy>Demokles</cp:lastModifiedBy>
  <cp:revision>19</cp:revision>
  <dcterms:created xsi:type="dcterms:W3CDTF">2018-05-29T12:45:00Z</dcterms:created>
  <dcterms:modified xsi:type="dcterms:W3CDTF">2018-05-29T22:17:00Z</dcterms:modified>
</cp:coreProperties>
</file>