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92" w:rsidRDefault="00DE4F79">
      <w:pPr>
        <w:shd w:val="clear" w:color="auto" w:fill="FFFFFF"/>
        <w:spacing w:before="280" w:after="280" w:line="240" w:lineRule="auto"/>
        <w:jc w:val="center"/>
        <w:rPr>
          <w:rFonts w:ascii="Verdana" w:eastAsia="Verdana" w:hAnsi="Verdana" w:cs="Verdana"/>
          <w:b/>
          <w:color w:val="FF0000"/>
          <w:sz w:val="38"/>
          <w:szCs w:val="38"/>
        </w:rPr>
      </w:pPr>
      <w:bookmarkStart w:id="0" w:name="_GoBack"/>
      <w:bookmarkEnd w:id="0"/>
      <w:r>
        <w:rPr>
          <w:rFonts w:ascii="Verdana" w:eastAsia="Verdana" w:hAnsi="Verdana" w:cs="Verdana"/>
          <w:b/>
          <w:color w:val="FF0000"/>
          <w:sz w:val="38"/>
          <w:szCs w:val="38"/>
        </w:rPr>
        <w:t>NORM KADRO GÜNCELLEMESİNDE DİKKAT EDİLMESİ GEREKEN HUSUSLAR</w:t>
      </w:r>
    </w:p>
    <w:p w:rsidR="00285192" w:rsidRDefault="00DE4F79">
      <w:pPr>
        <w:shd w:val="clear" w:color="auto" w:fill="FFFFFF"/>
        <w:spacing w:after="0" w:line="240" w:lineRule="auto"/>
        <w:rPr>
          <w:rFonts w:ascii="Verdana" w:eastAsia="Verdana" w:hAnsi="Verdana" w:cs="Verdana"/>
          <w:color w:val="666666"/>
          <w:sz w:val="18"/>
          <w:szCs w:val="18"/>
        </w:rPr>
      </w:pPr>
      <w:r>
        <w:rPr>
          <w:rFonts w:ascii="Verdana" w:eastAsia="Verdana" w:hAnsi="Verdana" w:cs="Verdana"/>
          <w:color w:val="666666"/>
          <w:sz w:val="18"/>
          <w:szCs w:val="18"/>
        </w:rPr>
        <w:t>         </w:t>
      </w:r>
      <w:r>
        <w:rPr>
          <w:rFonts w:ascii="Times New Roman" w:eastAsia="Times New Roman" w:hAnsi="Times New Roman" w:cs="Times New Roman"/>
          <w:b/>
          <w:color w:val="808080"/>
          <w:sz w:val="28"/>
          <w:szCs w:val="28"/>
        </w:rPr>
        <w:t>Milli Eğitim Bakanlığına Bağlı Eğitim Kurumları Yönetici ve Öğretmenlerinin Norm Kadrolarına İlişkin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Yönetmeliğin 26 ıncı maddesinde;</w:t>
      </w:r>
      <w:r>
        <w:rPr>
          <w:rFonts w:ascii="Times New Roman" w:eastAsia="Times New Roman" w:hAnsi="Times New Roman" w:cs="Times New Roman"/>
          <w:color w:val="CC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“Eğitim kurumlarının norm kadro sayılarının bu Yönetmelikte yer alan norm kadro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kriterleri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çerçevesinde değişmesi halinde, değişikliğe konu olan eğitim kurumlarının norm kadro sayıları ekim ayında yeniden belirlenir. Bakanlık ihtiyaç duyulan hallerde bu ay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dışında da eğitim kurumlarının norm kadro sayılarını yeniden belirleyebilir. Yeni açılan eğitim kurumları ile yeni derslik/şube açılan veya kapatılan mevcut eğitim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kurumlarının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norm kadroları süre aranmaksızın belirlenir.”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hükme bağlanmış bulunmaktadır. </w:t>
      </w:r>
      <w:r>
        <w:rPr>
          <w:rFonts w:ascii="Verdana" w:eastAsia="Verdana" w:hAnsi="Verdana" w:cs="Verdana"/>
          <w:color w:val="666666"/>
          <w:sz w:val="18"/>
          <w:szCs w:val="18"/>
        </w:rPr>
        <w:br/>
      </w:r>
    </w:p>
    <w:p w:rsidR="00285192" w:rsidRDefault="00DE4F79">
      <w:pPr>
        <w:shd w:val="clear" w:color="auto" w:fill="FFFFFF"/>
        <w:spacing w:after="0" w:line="240" w:lineRule="auto"/>
        <w:rPr>
          <w:rFonts w:ascii="Verdana" w:eastAsia="Verdana" w:hAnsi="Verdana" w:cs="Verdana"/>
          <w:color w:val="666666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       Eğitim kurumlarının 2020-2021 Eğitim-Öğretim yılına esas olmak üzere;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İl   Millî Eğitim  Müdürlüklerindeki  MEBBİS yöneticilerine</w:t>
      </w:r>
      <w:r>
        <w:rPr>
          <w:rFonts w:ascii="Verdana" w:eastAsia="Verdana" w:hAnsi="Verdana" w:cs="Verdana"/>
          <w:color w:val="666666"/>
          <w:sz w:val="18"/>
          <w:szCs w:val="18"/>
        </w:rPr>
        <w:t> 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21/10/2020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tarihinde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MEBBİS Modülünde yer alan Norm Kadro Modülünde işlem yapma yetkisi verilecektir. MEBBİS yönetic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ilerinin aşağıda belirlenen iş takvimi doğrultusunda işlemlerini yapması gerekmektedir.</w:t>
      </w:r>
    </w:p>
    <w:p w:rsidR="00285192" w:rsidRDefault="00285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5192" w:rsidRDefault="00DE4F79">
      <w:pPr>
        <w:shd w:val="clear" w:color="auto" w:fill="FFFFFF"/>
        <w:spacing w:after="0" w:line="240" w:lineRule="auto"/>
        <w:rPr>
          <w:rFonts w:ascii="Verdana" w:eastAsia="Verdana" w:hAnsi="Verdana" w:cs="Verdana"/>
          <w:color w:val="666666"/>
          <w:sz w:val="18"/>
          <w:szCs w:val="18"/>
        </w:rPr>
      </w:pPr>
      <w:r>
        <w:rPr>
          <w:rFonts w:ascii="Verdana" w:eastAsia="Verdana" w:hAnsi="Verdana" w:cs="Verdana"/>
          <w:color w:val="666666"/>
          <w:sz w:val="18"/>
          <w:szCs w:val="18"/>
        </w:rPr>
        <w:t> </w:t>
      </w:r>
    </w:p>
    <w:tbl>
      <w:tblPr>
        <w:tblStyle w:val="a"/>
        <w:tblW w:w="8385" w:type="dxa"/>
        <w:tblInd w:w="663" w:type="dxa"/>
        <w:tblLayout w:type="fixed"/>
        <w:tblLook w:val="0400" w:firstRow="0" w:lastRow="0" w:firstColumn="0" w:lastColumn="0" w:noHBand="0" w:noVBand="1"/>
      </w:tblPr>
      <w:tblGrid>
        <w:gridCol w:w="5385"/>
        <w:gridCol w:w="3000"/>
      </w:tblGrid>
      <w:tr w:rsidR="00285192">
        <w:trPr>
          <w:trHeight w:val="430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192" w:rsidRDefault="00DE4F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Eğitim Kurum  Müdürlüklerinin Veri Girişi Yapma Tarihleri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192" w:rsidRDefault="00DE4F79">
            <w:pPr>
              <w:spacing w:line="240" w:lineRule="auto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33"/>
                <w:sz w:val="24"/>
                <w:szCs w:val="24"/>
              </w:rPr>
              <w:t>21/10/2020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33"/>
                <w:sz w:val="24"/>
                <w:szCs w:val="24"/>
              </w:rPr>
              <w:t>-24/10/2020  </w:t>
            </w:r>
          </w:p>
        </w:tc>
      </w:tr>
      <w:tr w:rsidR="00285192">
        <w:trPr>
          <w:trHeight w:val="390"/>
        </w:trPr>
        <w:tc>
          <w:tcPr>
            <w:tcW w:w="5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192" w:rsidRDefault="00DE4F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İlçe Millî Eğitim Müdürlüklerinin Veri Girişi  Kontrol Tarihleri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192" w:rsidRDefault="00DE4F79">
            <w:pPr>
              <w:spacing w:line="240" w:lineRule="auto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33"/>
                <w:sz w:val="24"/>
                <w:szCs w:val="24"/>
              </w:rPr>
              <w:t>26/10/2020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33"/>
                <w:sz w:val="24"/>
                <w:szCs w:val="24"/>
              </w:rPr>
              <w:t>-27/10/2020  </w:t>
            </w:r>
          </w:p>
        </w:tc>
      </w:tr>
      <w:tr w:rsidR="00285192">
        <w:trPr>
          <w:trHeight w:val="390"/>
        </w:trPr>
        <w:tc>
          <w:tcPr>
            <w:tcW w:w="5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192" w:rsidRDefault="00DE4F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İl Millî Eğitim Müdürlüklerinin Veri Girişi   Kontrol Tarihleri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5192" w:rsidRDefault="00DE4F79">
            <w:pPr>
              <w:spacing w:line="240" w:lineRule="auto"/>
              <w:ind w:left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28/10/2020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-04/11/2020</w:t>
            </w:r>
          </w:p>
        </w:tc>
      </w:tr>
    </w:tbl>
    <w:p w:rsidR="00285192" w:rsidRDefault="00DE4F79">
      <w:pPr>
        <w:shd w:val="clear" w:color="auto" w:fill="FFFFFF"/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Söz konusu Yönetmeliğin 24 üncü  maddesinde; “Eğitim kurumlarının yönetici ve öğretmen norm kadroları, elektronik ortamdaki mevcut veri tabanı esas alınarak eğitim kurumu müdürlüğü, ilçe millî eğitim müdürlüğü ve il millî eğitim müdürlüğünün sıralı teklifi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üzerine belirlenir.” hükmü çerçevesinde yukarıdaki iş takvimi doğrultusunda  eğitim kurumlarına ait bilgilerin sisteme tam ve doğru olarak süresi içerisinde girilmesi önem arz etmektedir.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Girilecek verilerle belirlenen norm kadrolara yapılan atamalarda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ğacak hatalardan eğitim kurumu  müdürlükleri ile il/ilçe millî eğitim müdürlükleri sorumlu tutulacaktır.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Bakanlık kontrolü sırasında gerçeğe aykırı bilgilerin sisteme girilmesinin tespit edilmesi durumunda sorumlular hakkında gerekli işlemler yapılacaktır.</w:t>
      </w:r>
    </w:p>
    <w:p w:rsidR="00285192" w:rsidRDefault="00DE4F79">
      <w:pPr>
        <w:shd w:val="clear" w:color="auto" w:fill="FFFFFF"/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Merkeze Bağlı Taşra Teşkilatı içerisinde yer alan eğitim kurumları, Bilim Sanat Merkezleri, Halk Eğitim Merkezleri ve Akşam Sanat Okulları, İl / İlçe Millî Eğitim Müdürlükleri, Öğretmen evi ve Akşam Sanat Okulu Müdürlükleri, Hizmet içi Eğitim Enstitüleri,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Olgunlaşma Enstitüleri ile Ölçme Değerlendirme Merkezlerinin norm kadrolarında değişiklik yapılmayacak olması sebebiyle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veri girişine açılmayacaktır.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proofErr w:type="gramEnd"/>
    </w:p>
    <w:p w:rsidR="00285192" w:rsidRDefault="00DE4F79">
      <w:pPr>
        <w:shd w:val="clear" w:color="auto" w:fill="FFFFFF"/>
        <w:spacing w:before="280" w:after="28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Buna göre;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   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Eğitim Kurumlarının Norm Kadro güncelleme iş ve işlemlerinde norm kadroya esas bilgiler e-okul üzerinden alındığından;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     a-Kurum bilgileri veri giriş,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        b-Norm bilgileri veri giriş,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        c-Öğrenci bilgileri veri giriş,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        ekranları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üzerinden güncelleme iş ve işlemleri yürütülecektir.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   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Eğitim kurumlarının öğrenci ve şube sayıları e-okul sistemi üzerinden otomatik aktarılmaktadır.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   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Bu sebeple;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Norm Kadro Modülü güncellemeye açılmadan önce öğrenci ve şube bilgilerini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n e-okulda güncellenmesi,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   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İlkokul, ortaokul, yatılı bölge ortaokulu ve imam hatip ortaokullarının zorunlu ders yükleri Norm Kadro Modülü tarafından hesaplanmaktadır.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Bu çerçevede ortaokul, yatılı bölge ortaokulu, imam hatip ortaokulları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nın, haftalık ders çizelgelerinde zorunlu seçmeli ders olarak belirlenen;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*Din Kültürü ve Ahlak Bilgisi öğretmenlerince okutulan zorunlu seçmeli dersler arasında yer alan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   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Kuran-ı Kerim, Peygamberimizin Hayatı, Temel Dini Bilgiler derslerinin ders yükleri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Din Kültürü ve Ahlak Bilgisi,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            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*Sosyal Bilgiler öğretmenlerince okutulan zorunlu seçmeli dersler arasında yer alan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T.C. İnkılap Tarihi ve Atatürkçülük dersl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erinin ders yükleri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Sosyal Bilgiler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alanına Norm Kadro Modülü tarafından otomatik olarak hesaplanarak eklendiğinden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bu zorunlu seçmeli derslerin ders yükleri ayrıca eğitim kurumu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müdürlüklerince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t>girilmeyecektir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    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Bunun dışındaki seçmeli ders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yükleri ile yöneticilerin gireceği ders yükleri ise kurum müdürlüklerince girileceğinden,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  <w:t xml:space="preserve">        Norm Kadro Modülü Veri Girişi Ekranları açılmadan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 xml:space="preserve">alan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>bazlı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 xml:space="preserve"> hazırlanması,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    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4-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Ortaöğretim kurumlarının; yönetici, zorunlu ve seçmeli ders yükleri kurum müdürlüklerince girilecektir.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    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Bu sebeple, yönetici, zorunlu ve seçmeli ders yüklerinin sistem açılmadan önce alan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bazlı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hazırlanması,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   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Özel Eğitim kurumları ile bü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nyesinde özel eğitim sınıfı bulunan eğitim kurumlarının;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    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öğrenci sayısı, şube sayısı 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(e-okulda birleştirilemeyen şubelerin öğrenci bilgileri veri giriş ekranında birleştirilerek)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    ve engel durumuna ilişkin bilgilerin, öğrenci bilgileri veri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giriş ekranındaki özel eğitim öğrenci açılımına girilmesi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       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(kaynaştırma öğrencilerinin hiçbir şekilde özel eğitim öğrencisi olarak değerlendirilmemesi ve özel eğitim öğrenci hanelerine girilmemesi)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   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6-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Talim ve Terbiye Kurulu Başkanlığının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sayılı Kurul Kararına göre işlemlerin yapılması.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   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Alan bazlı ders yükünün hesabında; öğrenci sosyal ve kişilik hizmetleri ders saatlerinin dikkate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>alınmaması,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   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8-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Açıköğretim öğrencilerinin örgün eğitim kurumlarında yüz yüze eğitim kap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samında gördükleri haftalık ders saatlerinin, norma esas ders yükü hesabına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dahil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edilmemesi,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   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9-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Teknoloji ve Tasarım alanı ders yükünün, Tebliğler dergisinde yayımlanan 21/03/2006 tarih ve 24 sayılı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    Teknoloji ve Tasarım Dersi Öğretim Prog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ramı Kurul Kararı ile kabul edilen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“Uygulama Esasları” (</w:t>
      </w:r>
      <w:hyperlink r:id="rId5">
        <w:r>
          <w:rPr>
            <w:rFonts w:ascii="Verdana" w:eastAsia="Verdana" w:hAnsi="Verdana" w:cs="Verdana"/>
            <w:b/>
            <w:color w:val="8B0000"/>
            <w:sz w:val="18"/>
            <w:szCs w:val="18"/>
          </w:rPr>
          <w:t>tıklayınız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başlığındaki açıklamalar doğrultusunda hesaplanması,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   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Yöneticilerin gireceği ders yüklerinin kadrolarının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lastRenderedPageBreak/>
        <w:t>bulunduğu eğitim kurumunda gösterilmesi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yöneticilerin gireceği ders saati sütununa;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        alanları ile aylık karşılığı okutabileceği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dersler dışında herhangi bir alanda ders saati girilmemesi, kadrolarının bulunduğu eğitim kurumu dışında görev yapan yöneticilerin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br/>
        <w:t>        geçici görev yaptığı eğitim kurumuna herhangi bir alanda ders saati yazılmaması,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   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Rehberlik ve araştırma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merkezlerinin norm kadrolarının güncellenmesi 05/11/2020-12/11/2020 tarihleri arasında Bakanlığımız tarafından yapılacaktır.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 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 tarihlerde Rehberlik araştırma merkezlerinin hizmet verdiği ilçelerin kontrol edilerek değişikliklerin Bakanlığa bildiri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lmesi,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   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Millî Eğitim Bakanlığına Bağlı Eğitim Kurumları Yönetici ve Öğretmenlerinin Norm Kadrolarına İlişkin Yönetmelik doğrultusunda; Alan/bölüm, atölye ve laboratuvar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  <w:t>        şeflerine norm kadro verilmesi söz konusu olmayıp normun içindeki ö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ğretmene verilen ek bir görev olduğundan yazışmayla ayrıca norm kadro talep edilmemesi gerekmektedir.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      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Söz konusu işlemin Millî Eğitim Bakanlığı Ortaöğretim Kurumları Yönetmeliği doğrultusunda belirlemesinin yapılarak Norm Kadro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Modülü’ndeki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    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kurum bilgileri veri giriş ekranına alan/bölüm, atölye ve laboratuvar sayılarının tam ve doğru olarak girilmesinin sağlanması ve görevlendirmelerin de bu sayılara göre yapılması,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Kurum bilgileri veri giriş ekranındaki bilgi başlıklarının tam ve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doğru olarak doldurulması, her kutucuğun bir unvanda personel atamasını etkilediği, bilgi girilmeyen kutucuktan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        dolayı atama yapılamayacağı ve personel eksikliğinden dolayı yaşanacak sıkıntıların tamamen il/ilçe ve eğitim kurumu müdürlüklerine ait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olacağının bilinmesi,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14-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Norm kadro güncelleme işlemlerinin sonuçlanmasına müteakip;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    Bakanlığımızca onaylanan Norm Kadro Tespit Çizelgelerinin DYS ortamında gönderildikten sonra çıktıları alınarak 15 gün içerisinde Millî Eğitim Müdürlükler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ince,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    ilgili eğitim kurumu müdürlüklerine gönderilmesi ve norm kadro tespit onayı cetvellerinin eğitim kurumu müdürlüklerince saklanması,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Güncelleme sürecinin bitiminden sonra söz konusu Yönetmeliğin 26 ncı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maddesinin 2 nci fıkrasında;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 “yeni açılan eğitim kurumları ile yeni derslik/şube açılan veya kapatılan mevcut eğitim kurumlarının norm kadroları süre aranmaksızın belirlenir.”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hükmünden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hareketle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bu maddede belirtilen işlemler dışındaki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norm kadro taleplerin Bakanlığımıza 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önderilmemesi,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 gerekmektedir.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           Norm kadro güncellemelerinde eğitim kurumları ile il/ilçe millî eğitim müdürlüklerinin veri girişi ve kontrol işlemlerinin bitimini müteakip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06/11/2020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-16/11/2020 tarihleri arasında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      Bakanlığımızca eği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tim kurumlarının veri girişlerinin kontrolleri ve norm kadroların belirlenme işlemleri yapılacaktır.</w:t>
      </w:r>
    </w:p>
    <w:sectPr w:rsidR="0028519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85192"/>
    <w:rsid w:val="000F3B49"/>
    <w:rsid w:val="00285192"/>
    <w:rsid w:val="00D6236F"/>
    <w:rsid w:val="00D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bbis.meb.gov.tr/norm/Teknoloji_ve_Tasar%C4%B1m_Dersi_%C3%96%C4%9Fretim_Program%C4%B1_Kurul_Karar%C4%B1_ekim2019daGEL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Bozkurt</cp:lastModifiedBy>
  <cp:revision>3</cp:revision>
  <dcterms:created xsi:type="dcterms:W3CDTF">2020-10-28T08:14:00Z</dcterms:created>
  <dcterms:modified xsi:type="dcterms:W3CDTF">2020-10-28T08:41:00Z</dcterms:modified>
</cp:coreProperties>
</file>